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04C" w:rsidRPr="00601090" w:rsidRDefault="0090304C" w:rsidP="0090304C">
      <w:pPr>
        <w:pBdr>
          <w:top w:val="single" w:sz="4" w:space="1" w:color="auto"/>
          <w:left w:val="single" w:sz="4" w:space="4" w:color="auto"/>
          <w:bottom w:val="single" w:sz="4" w:space="1" w:color="auto"/>
          <w:right w:val="single" w:sz="4" w:space="4" w:color="auto"/>
        </w:pBdr>
        <w:shd w:val="clear" w:color="auto" w:fill="FFFF00"/>
        <w:jc w:val="center"/>
        <w:rPr>
          <w:szCs w:val="24"/>
        </w:rPr>
      </w:pPr>
    </w:p>
    <w:p w:rsidR="00315932" w:rsidRPr="001B30FC" w:rsidRDefault="004972D0" w:rsidP="0090304C">
      <w:pPr>
        <w:pBdr>
          <w:top w:val="single" w:sz="4" w:space="1" w:color="auto"/>
          <w:left w:val="single" w:sz="4" w:space="4" w:color="auto"/>
          <w:bottom w:val="single" w:sz="4" w:space="1" w:color="auto"/>
          <w:right w:val="single" w:sz="4" w:space="4" w:color="auto"/>
        </w:pBdr>
        <w:shd w:val="clear" w:color="auto" w:fill="FFFF00"/>
        <w:jc w:val="center"/>
        <w:rPr>
          <w:rFonts w:ascii="Arial" w:hAnsi="Arial" w:cs="Arial"/>
          <w:b/>
          <w:sz w:val="56"/>
          <w:szCs w:val="56"/>
        </w:rPr>
      </w:pPr>
      <w:r w:rsidRPr="001B30FC">
        <w:rPr>
          <w:rFonts w:ascii="Arial" w:hAnsi="Arial" w:cs="Arial"/>
          <w:b/>
          <w:sz w:val="56"/>
          <w:szCs w:val="56"/>
        </w:rPr>
        <w:t>Stybel Peabody Associates</w:t>
      </w:r>
      <w:r w:rsidR="001B30FC">
        <w:rPr>
          <w:rFonts w:ascii="Arial" w:hAnsi="Arial" w:cs="Arial"/>
          <w:b/>
          <w:sz w:val="56"/>
          <w:szCs w:val="56"/>
        </w:rPr>
        <w:t>, Inc.</w:t>
      </w:r>
    </w:p>
    <w:p w:rsidR="00315932" w:rsidRDefault="00601090" w:rsidP="0090304C">
      <w:pPr>
        <w:pBdr>
          <w:top w:val="single" w:sz="4" w:space="1" w:color="auto"/>
          <w:left w:val="single" w:sz="4" w:space="4" w:color="auto"/>
          <w:bottom w:val="single" w:sz="4" w:space="1" w:color="auto"/>
          <w:right w:val="single" w:sz="4" w:space="4" w:color="auto"/>
        </w:pBdr>
        <w:shd w:val="clear" w:color="auto" w:fill="FFFF00"/>
        <w:jc w:val="center"/>
        <w:rPr>
          <w:rFonts w:ascii="Arial" w:hAnsi="Arial" w:cs="Arial"/>
          <w:b/>
          <w:sz w:val="56"/>
          <w:szCs w:val="56"/>
        </w:rPr>
      </w:pPr>
      <w:r>
        <w:rPr>
          <w:rFonts w:ascii="Arial" w:hAnsi="Arial" w:cs="Arial"/>
          <w:b/>
          <w:sz w:val="48"/>
          <w:szCs w:val="48"/>
        </w:rPr>
        <w:t>a</w:t>
      </w:r>
      <w:r w:rsidR="001B30FC" w:rsidRPr="00601090">
        <w:rPr>
          <w:rFonts w:ascii="Arial" w:hAnsi="Arial" w:cs="Arial"/>
          <w:b/>
          <w:sz w:val="48"/>
          <w:szCs w:val="48"/>
        </w:rPr>
        <w:t>nd</w:t>
      </w:r>
      <w:r w:rsidR="00403016">
        <w:rPr>
          <w:rFonts w:ascii="Arial" w:hAnsi="Arial" w:cs="Arial"/>
          <w:b/>
          <w:sz w:val="48"/>
          <w:szCs w:val="48"/>
        </w:rPr>
        <w:t xml:space="preserve"> </w:t>
      </w:r>
      <w:r w:rsidR="00315932" w:rsidRPr="001B30FC">
        <w:rPr>
          <w:rFonts w:ascii="Arial" w:hAnsi="Arial" w:cs="Arial"/>
          <w:b/>
          <w:sz w:val="56"/>
          <w:szCs w:val="56"/>
        </w:rPr>
        <w:t>Board Options, Inc</w:t>
      </w:r>
      <w:r w:rsidR="004972D0" w:rsidRPr="001B30FC">
        <w:rPr>
          <w:rFonts w:ascii="Arial" w:hAnsi="Arial" w:cs="Arial"/>
          <w:b/>
          <w:sz w:val="56"/>
          <w:szCs w:val="56"/>
        </w:rPr>
        <w:t>.</w:t>
      </w:r>
    </w:p>
    <w:p w:rsidR="001B30FC" w:rsidRPr="00601090" w:rsidRDefault="001B30FC" w:rsidP="0090304C">
      <w:pPr>
        <w:pBdr>
          <w:top w:val="single" w:sz="4" w:space="1" w:color="auto"/>
          <w:left w:val="single" w:sz="4" w:space="4" w:color="auto"/>
          <w:bottom w:val="single" w:sz="4" w:space="1" w:color="auto"/>
          <w:right w:val="single" w:sz="4" w:space="4" w:color="auto"/>
        </w:pBdr>
        <w:shd w:val="clear" w:color="auto" w:fill="FFFF00"/>
        <w:jc w:val="center"/>
        <w:rPr>
          <w:rFonts w:ascii="Arial" w:hAnsi="Arial" w:cs="Arial"/>
          <w:b/>
          <w:sz w:val="72"/>
          <w:szCs w:val="72"/>
        </w:rPr>
      </w:pPr>
    </w:p>
    <w:p w:rsidR="005A5B70" w:rsidRPr="001B30FC" w:rsidRDefault="00315932" w:rsidP="00315932">
      <w:pPr>
        <w:pBdr>
          <w:top w:val="single" w:sz="4" w:space="1" w:color="auto"/>
          <w:left w:val="single" w:sz="4" w:space="4" w:color="auto"/>
          <w:bottom w:val="single" w:sz="4" w:space="1" w:color="auto"/>
          <w:right w:val="single" w:sz="4" w:space="4" w:color="auto"/>
        </w:pBdr>
        <w:shd w:val="clear" w:color="auto" w:fill="FFFF00"/>
        <w:jc w:val="center"/>
        <w:rPr>
          <w:rFonts w:ascii="Arial" w:hAnsi="Arial" w:cs="Arial"/>
          <w:b/>
          <w:sz w:val="72"/>
          <w:szCs w:val="72"/>
          <w:u w:val="single"/>
        </w:rPr>
      </w:pPr>
      <w:r w:rsidRPr="001B30FC">
        <w:rPr>
          <w:rFonts w:ascii="Arial" w:hAnsi="Arial" w:cs="Arial"/>
          <w:b/>
          <w:sz w:val="72"/>
          <w:szCs w:val="72"/>
          <w:u w:val="single"/>
        </w:rPr>
        <w:t xml:space="preserve">Seat </w:t>
      </w:r>
      <w:r w:rsidR="004972D0" w:rsidRPr="001B30FC">
        <w:rPr>
          <w:rFonts w:ascii="Arial" w:hAnsi="Arial" w:cs="Arial"/>
          <w:b/>
          <w:sz w:val="72"/>
          <w:szCs w:val="72"/>
          <w:u w:val="single"/>
        </w:rPr>
        <w:t>a</w:t>
      </w:r>
      <w:r w:rsidRPr="001B30FC">
        <w:rPr>
          <w:rFonts w:ascii="Arial" w:hAnsi="Arial" w:cs="Arial"/>
          <w:b/>
          <w:sz w:val="72"/>
          <w:szCs w:val="72"/>
          <w:u w:val="single"/>
        </w:rPr>
        <w:t xml:space="preserve">t </w:t>
      </w:r>
      <w:r w:rsidR="004972D0" w:rsidRPr="001B30FC">
        <w:rPr>
          <w:rFonts w:ascii="Arial" w:hAnsi="Arial" w:cs="Arial"/>
          <w:b/>
          <w:sz w:val="72"/>
          <w:szCs w:val="72"/>
          <w:u w:val="single"/>
        </w:rPr>
        <w:t>t</w:t>
      </w:r>
      <w:r w:rsidRPr="001B30FC">
        <w:rPr>
          <w:rFonts w:ascii="Arial" w:hAnsi="Arial" w:cs="Arial"/>
          <w:b/>
          <w:sz w:val="72"/>
          <w:szCs w:val="72"/>
          <w:u w:val="single"/>
        </w:rPr>
        <w:t>he Table</w:t>
      </w:r>
    </w:p>
    <w:p w:rsidR="001205A7" w:rsidRPr="00601090" w:rsidRDefault="001205A7" w:rsidP="0090304C">
      <w:pPr>
        <w:pBdr>
          <w:top w:val="single" w:sz="4" w:space="1" w:color="auto"/>
          <w:left w:val="single" w:sz="4" w:space="4" w:color="auto"/>
          <w:bottom w:val="single" w:sz="4" w:space="1" w:color="auto"/>
          <w:right w:val="single" w:sz="4" w:space="4" w:color="auto"/>
        </w:pBdr>
        <w:shd w:val="clear" w:color="auto" w:fill="FFFF00"/>
        <w:jc w:val="center"/>
        <w:rPr>
          <w:rFonts w:ascii="Arial" w:hAnsi="Arial" w:cs="Arial"/>
          <w:b/>
          <w:sz w:val="48"/>
          <w:szCs w:val="48"/>
        </w:rPr>
      </w:pPr>
    </w:p>
    <w:p w:rsidR="00315932" w:rsidRPr="00E974B9" w:rsidRDefault="001B30FC" w:rsidP="0090304C">
      <w:pPr>
        <w:pBdr>
          <w:top w:val="single" w:sz="4" w:space="1" w:color="auto"/>
          <w:left w:val="single" w:sz="4" w:space="4" w:color="auto"/>
          <w:bottom w:val="single" w:sz="4" w:space="1" w:color="auto"/>
          <w:right w:val="single" w:sz="4" w:space="4" w:color="auto"/>
        </w:pBdr>
        <w:shd w:val="clear" w:color="auto" w:fill="FFFF00"/>
        <w:jc w:val="center"/>
        <w:rPr>
          <w:rFonts w:ascii="Arial" w:hAnsi="Arial" w:cs="Arial"/>
          <w:b/>
          <w:sz w:val="36"/>
          <w:szCs w:val="36"/>
        </w:rPr>
      </w:pPr>
      <w:r w:rsidRPr="00E974B9">
        <w:rPr>
          <w:rFonts w:ascii="Arial" w:hAnsi="Arial" w:cs="Arial"/>
          <w:b/>
          <w:sz w:val="36"/>
          <w:szCs w:val="36"/>
        </w:rPr>
        <w:t xml:space="preserve">A </w:t>
      </w:r>
      <w:r w:rsidR="00315932" w:rsidRPr="00E974B9">
        <w:rPr>
          <w:rFonts w:ascii="Arial" w:hAnsi="Arial" w:cs="Arial"/>
          <w:b/>
          <w:sz w:val="36"/>
          <w:szCs w:val="36"/>
        </w:rPr>
        <w:t>Case Study:</w:t>
      </w:r>
    </w:p>
    <w:p w:rsidR="00315932" w:rsidRDefault="00315932" w:rsidP="00315932">
      <w:pPr>
        <w:pBdr>
          <w:top w:val="single" w:sz="4" w:space="1" w:color="auto"/>
          <w:left w:val="single" w:sz="4" w:space="4" w:color="auto"/>
          <w:bottom w:val="single" w:sz="4" w:space="1" w:color="auto"/>
          <w:right w:val="single" w:sz="4" w:space="4" w:color="auto"/>
        </w:pBdr>
        <w:shd w:val="clear" w:color="auto" w:fill="FFFF00"/>
        <w:ind w:firstLine="2610"/>
        <w:rPr>
          <w:rFonts w:ascii="Arial" w:hAnsi="Arial" w:cs="Arial"/>
          <w:b/>
          <w:sz w:val="36"/>
          <w:szCs w:val="36"/>
        </w:rPr>
      </w:pPr>
      <w:r>
        <w:rPr>
          <w:rFonts w:ascii="Arial" w:hAnsi="Arial" w:cs="Arial"/>
          <w:b/>
          <w:sz w:val="36"/>
          <w:szCs w:val="36"/>
        </w:rPr>
        <w:t xml:space="preserve">Does boosting stock as a percentage of CEO </w:t>
      </w:r>
    </w:p>
    <w:p w:rsidR="00315932" w:rsidRDefault="004972D0" w:rsidP="00315932">
      <w:pPr>
        <w:pBdr>
          <w:top w:val="single" w:sz="4" w:space="1" w:color="auto"/>
          <w:left w:val="single" w:sz="4" w:space="4" w:color="auto"/>
          <w:bottom w:val="single" w:sz="4" w:space="1" w:color="auto"/>
          <w:right w:val="single" w:sz="4" w:space="4" w:color="auto"/>
        </w:pBdr>
        <w:shd w:val="clear" w:color="auto" w:fill="FFFF00"/>
        <w:ind w:firstLine="2610"/>
        <w:rPr>
          <w:rFonts w:ascii="Arial" w:hAnsi="Arial" w:cs="Arial"/>
          <w:b/>
          <w:sz w:val="36"/>
          <w:szCs w:val="36"/>
        </w:rPr>
      </w:pPr>
      <w:r>
        <w:rPr>
          <w:rFonts w:ascii="Arial" w:hAnsi="Arial" w:cs="Arial"/>
          <w:b/>
          <w:sz w:val="36"/>
          <w:szCs w:val="36"/>
        </w:rPr>
        <w:t>c</w:t>
      </w:r>
      <w:r w:rsidR="00315932">
        <w:rPr>
          <w:rFonts w:ascii="Arial" w:hAnsi="Arial" w:cs="Arial"/>
          <w:b/>
          <w:sz w:val="36"/>
          <w:szCs w:val="36"/>
        </w:rPr>
        <w:t xml:space="preserve">ompensation align the CEO’s interests with </w:t>
      </w:r>
    </w:p>
    <w:p w:rsidR="004972D0" w:rsidRDefault="00315932" w:rsidP="00315932">
      <w:pPr>
        <w:pBdr>
          <w:top w:val="single" w:sz="4" w:space="1" w:color="auto"/>
          <w:left w:val="single" w:sz="4" w:space="4" w:color="auto"/>
          <w:bottom w:val="single" w:sz="4" w:space="1" w:color="auto"/>
          <w:right w:val="single" w:sz="4" w:space="4" w:color="auto"/>
        </w:pBdr>
        <w:shd w:val="clear" w:color="auto" w:fill="FFFF00"/>
        <w:ind w:firstLine="2610"/>
        <w:rPr>
          <w:rFonts w:ascii="Arial" w:hAnsi="Arial" w:cs="Arial"/>
          <w:b/>
          <w:sz w:val="36"/>
          <w:szCs w:val="36"/>
        </w:rPr>
      </w:pPr>
      <w:r>
        <w:rPr>
          <w:rFonts w:ascii="Arial" w:hAnsi="Arial" w:cs="Arial"/>
          <w:b/>
          <w:sz w:val="36"/>
          <w:szCs w:val="36"/>
        </w:rPr>
        <w:t xml:space="preserve">traders or investors?  A look at bank </w:t>
      </w:r>
    </w:p>
    <w:p w:rsidR="00315932" w:rsidRDefault="004972D0" w:rsidP="00315932">
      <w:pPr>
        <w:pBdr>
          <w:top w:val="single" w:sz="4" w:space="1" w:color="auto"/>
          <w:left w:val="single" w:sz="4" w:space="4" w:color="auto"/>
          <w:bottom w:val="single" w:sz="4" w:space="1" w:color="auto"/>
          <w:right w:val="single" w:sz="4" w:space="4" w:color="auto"/>
        </w:pBdr>
        <w:shd w:val="clear" w:color="auto" w:fill="FFFF00"/>
        <w:ind w:firstLine="2610"/>
        <w:rPr>
          <w:rFonts w:ascii="Arial" w:hAnsi="Arial" w:cs="Arial"/>
          <w:b/>
          <w:sz w:val="36"/>
          <w:szCs w:val="36"/>
        </w:rPr>
      </w:pPr>
      <w:r>
        <w:rPr>
          <w:rFonts w:ascii="Arial" w:hAnsi="Arial" w:cs="Arial"/>
          <w:b/>
          <w:sz w:val="36"/>
          <w:szCs w:val="36"/>
        </w:rPr>
        <w:t>C</w:t>
      </w:r>
      <w:r w:rsidR="00315932">
        <w:rPr>
          <w:rFonts w:ascii="Arial" w:hAnsi="Arial" w:cs="Arial"/>
          <w:b/>
          <w:sz w:val="36"/>
          <w:szCs w:val="36"/>
        </w:rPr>
        <w:t xml:space="preserve">ompensation </w:t>
      </w:r>
      <w:r>
        <w:rPr>
          <w:rFonts w:ascii="Arial" w:hAnsi="Arial" w:cs="Arial"/>
          <w:b/>
          <w:sz w:val="36"/>
          <w:szCs w:val="36"/>
        </w:rPr>
        <w:t>C</w:t>
      </w:r>
      <w:r w:rsidR="00315932">
        <w:rPr>
          <w:rFonts w:ascii="Arial" w:hAnsi="Arial" w:cs="Arial"/>
          <w:b/>
          <w:sz w:val="36"/>
          <w:szCs w:val="36"/>
        </w:rPr>
        <w:t>ommittees and their CEOs.</w:t>
      </w:r>
    </w:p>
    <w:p w:rsidR="00315932" w:rsidRPr="001B30FC" w:rsidRDefault="00315932" w:rsidP="0090304C">
      <w:pPr>
        <w:pBdr>
          <w:top w:val="single" w:sz="4" w:space="1" w:color="auto"/>
          <w:left w:val="single" w:sz="4" w:space="4" w:color="auto"/>
          <w:bottom w:val="single" w:sz="4" w:space="1" w:color="auto"/>
          <w:right w:val="single" w:sz="4" w:space="4" w:color="auto"/>
        </w:pBdr>
        <w:shd w:val="clear" w:color="auto" w:fill="FFFF00"/>
        <w:jc w:val="center"/>
        <w:rPr>
          <w:rFonts w:ascii="Arial" w:hAnsi="Arial" w:cs="Arial"/>
          <w:b/>
          <w:sz w:val="48"/>
          <w:szCs w:val="48"/>
        </w:rPr>
      </w:pPr>
    </w:p>
    <w:p w:rsidR="0090304C" w:rsidRPr="001205A7" w:rsidRDefault="001205A7" w:rsidP="0090304C">
      <w:pPr>
        <w:pBdr>
          <w:top w:val="single" w:sz="4" w:space="1" w:color="auto"/>
          <w:left w:val="single" w:sz="4" w:space="4" w:color="auto"/>
          <w:bottom w:val="single" w:sz="4" w:space="1" w:color="auto"/>
          <w:right w:val="single" w:sz="4" w:space="4" w:color="auto"/>
        </w:pBdr>
        <w:shd w:val="clear" w:color="auto" w:fill="FFFF00"/>
        <w:jc w:val="center"/>
        <w:rPr>
          <w:rFonts w:ascii="Arial" w:hAnsi="Arial" w:cs="Arial"/>
          <w:b/>
          <w:sz w:val="32"/>
          <w:szCs w:val="32"/>
        </w:rPr>
      </w:pPr>
      <w:r w:rsidRPr="001205A7">
        <w:rPr>
          <w:rFonts w:ascii="Arial" w:hAnsi="Arial" w:cs="Arial"/>
          <w:b/>
          <w:sz w:val="32"/>
          <w:szCs w:val="32"/>
        </w:rPr>
        <w:t>September 10</w:t>
      </w:r>
      <w:r w:rsidR="00EC1FB0" w:rsidRPr="001205A7">
        <w:rPr>
          <w:rFonts w:ascii="Arial" w:hAnsi="Arial" w:cs="Arial"/>
          <w:b/>
          <w:sz w:val="32"/>
          <w:szCs w:val="32"/>
        </w:rPr>
        <w:t>, 2014</w:t>
      </w:r>
    </w:p>
    <w:p w:rsidR="0090304C" w:rsidRPr="00601090" w:rsidRDefault="0090304C" w:rsidP="0090304C">
      <w:pPr>
        <w:pBdr>
          <w:top w:val="single" w:sz="4" w:space="1" w:color="auto"/>
          <w:left w:val="single" w:sz="4" w:space="4" w:color="auto"/>
          <w:bottom w:val="single" w:sz="4" w:space="1" w:color="auto"/>
          <w:right w:val="single" w:sz="4" w:space="4" w:color="auto"/>
        </w:pBdr>
        <w:shd w:val="clear" w:color="auto" w:fill="FFFF00"/>
        <w:jc w:val="center"/>
        <w:rPr>
          <w:szCs w:val="24"/>
        </w:rPr>
      </w:pPr>
    </w:p>
    <w:p w:rsidR="00D414AC" w:rsidRDefault="00D414AC" w:rsidP="0090304C"/>
    <w:p w:rsidR="00D414AC" w:rsidRDefault="0096185D">
      <w:bookmarkStart w:id="0" w:name="rpt_title1"/>
      <w:bookmarkStart w:id="1" w:name="_GoBack"/>
      <w:bookmarkEnd w:id="0"/>
      <w:bookmarkEnd w:id="1"/>
      <w:r w:rsidRPr="0096185D">
        <w:rPr>
          <w:rFonts w:ascii="Arial" w:hAnsi="Arial" w:cs="Arial"/>
          <w:noProof/>
        </w:rPr>
        <w:pict>
          <v:shapetype id="_x0000_t202" coordsize="21600,21600" o:spt="202" path="m,l,21600r21600,l21600,xe">
            <v:stroke joinstyle="miter"/>
            <v:path gradientshapeok="t" o:connecttype="rect"/>
          </v:shapetype>
          <v:shape id="Text Box 2" o:spid="_x0000_s1026" type="#_x0000_t202" style="position:absolute;margin-left:170pt;margin-top:2.6pt;width:313.8pt;height:74.65pt;z-index:25166028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">
            <v:textbox style="mso-fit-shape-to-text:t">
              <w:txbxContent>
                <w:p w:rsidR="004C7487" w:rsidRPr="007A3AE1" w:rsidRDefault="004C7487" w:rsidP="007A3AE1">
                  <w:pPr>
                    <w:shd w:val="clear" w:color="auto" w:fill="FFFF00"/>
                    <w:jc w:val="center"/>
                    <w:rPr>
                      <w:rFonts w:ascii="Arial" w:hAnsi="Arial" w:cs="Arial"/>
                      <w:b/>
                      <w:sz w:val="32"/>
                      <w:szCs w:val="32"/>
                    </w:rPr>
                  </w:pPr>
                  <w:r w:rsidRPr="007A3AE1">
                    <w:rPr>
                      <w:rFonts w:ascii="Arial" w:hAnsi="Arial" w:cs="Arial"/>
                      <w:b/>
                      <w:sz w:val="32"/>
                      <w:szCs w:val="32"/>
                    </w:rPr>
                    <w:t>Arthur Warren, Esq.</w:t>
                  </w:r>
                </w:p>
                <w:p w:rsidR="004C7487" w:rsidRPr="007A3AE1" w:rsidRDefault="004C7487" w:rsidP="007A3AE1">
                  <w:pPr>
                    <w:shd w:val="clear" w:color="auto" w:fill="FFFF00"/>
                    <w:jc w:val="center"/>
                    <w:rPr>
                      <w:rFonts w:ascii="Arial" w:hAnsi="Arial" w:cs="Arial"/>
                      <w:b/>
                      <w:sz w:val="28"/>
                      <w:szCs w:val="28"/>
                    </w:rPr>
                  </w:pPr>
                  <w:r w:rsidRPr="007A3AE1">
                    <w:rPr>
                      <w:rFonts w:ascii="Arial" w:hAnsi="Arial" w:cs="Arial"/>
                      <w:b/>
                      <w:sz w:val="28"/>
                      <w:szCs w:val="28"/>
                    </w:rPr>
                    <w:t>Arthur Warren Associates</w:t>
                  </w:r>
                </w:p>
                <w:p w:rsidR="004C7487" w:rsidRPr="007A3AE1" w:rsidRDefault="004C7487" w:rsidP="007A3AE1">
                  <w:pPr>
                    <w:shd w:val="clear" w:color="auto" w:fill="FFFF00"/>
                    <w:jc w:val="center"/>
                    <w:rPr>
                      <w:rFonts w:ascii="Arial" w:hAnsi="Arial" w:cs="Arial"/>
                      <w:b/>
                      <w:sz w:val="28"/>
                      <w:szCs w:val="28"/>
                    </w:rPr>
                  </w:pPr>
                  <w:r w:rsidRPr="007A3AE1">
                    <w:rPr>
                      <w:rFonts w:ascii="Arial" w:hAnsi="Arial" w:cs="Arial"/>
                      <w:b/>
                      <w:sz w:val="28"/>
                      <w:szCs w:val="28"/>
                    </w:rPr>
                    <w:t xml:space="preserve">508-660-0280   </w:t>
                  </w:r>
                  <w:r w:rsidRPr="007A3AE1">
                    <w:rPr>
                      <w:rFonts w:ascii="Arial" w:hAnsi="Arial" w:cs="Arial"/>
                      <w:b/>
                      <w:sz w:val="28"/>
                      <w:szCs w:val="28"/>
                    </w:rPr>
                    <w:sym w:font="Wingdings" w:char="F074"/>
                  </w:r>
                  <w:hyperlink r:id="rId8" w:history="1">
                    <w:r w:rsidRPr="007A3AE1">
                      <w:rPr>
                        <w:rStyle w:val="Hyperlink"/>
                        <w:rFonts w:ascii="Arial" w:hAnsi="Arial" w:cs="Arial"/>
                        <w:b/>
                        <w:sz w:val="28"/>
                        <w:szCs w:val="28"/>
                      </w:rPr>
                      <w:t>arthur@afwarren.com</w:t>
                    </w:r>
                  </w:hyperlink>
                </w:p>
                <w:p w:rsidR="004C7487" w:rsidRPr="007A3AE1" w:rsidRDefault="004C7487" w:rsidP="007A3AE1">
                  <w:pPr>
                    <w:shd w:val="clear" w:color="auto" w:fill="FFFF00"/>
                    <w:jc w:val="center"/>
                    <w:rPr>
                      <w:rFonts w:ascii="Arial" w:hAnsi="Arial" w:cs="Arial"/>
                      <w:b/>
                      <w:sz w:val="28"/>
                      <w:szCs w:val="28"/>
                    </w:rPr>
                  </w:pPr>
                  <w:r w:rsidRPr="007A3AE1">
                    <w:rPr>
                      <w:rFonts w:ascii="Arial" w:hAnsi="Arial" w:cs="Arial"/>
                      <w:b/>
                      <w:sz w:val="28"/>
                      <w:szCs w:val="28"/>
                    </w:rPr>
                    <w:t>www.afwarren.com</w:t>
                  </w:r>
                </w:p>
              </w:txbxContent>
            </v:textbox>
          </v:shape>
        </w:pict>
      </w:r>
    </w:p>
    <w:p w:rsidR="00D414AC" w:rsidRDefault="00D414AC"/>
    <w:p w:rsidR="007A3AE1" w:rsidRDefault="007A3AE1"/>
    <w:p w:rsidR="007A3AE1" w:rsidRDefault="007A3AE1"/>
    <w:p w:rsidR="007A3AE1" w:rsidRDefault="007A3AE1"/>
    <w:p w:rsidR="00601090" w:rsidRDefault="00601090">
      <w:pPr>
        <w:rPr>
          <w:sz w:val="16"/>
          <w:szCs w:val="16"/>
        </w:rPr>
      </w:pPr>
    </w:p>
    <w:p w:rsidR="00601090" w:rsidRDefault="00601090">
      <w:pPr>
        <w:rPr>
          <w:sz w:val="16"/>
          <w:szCs w:val="16"/>
        </w:rPr>
      </w:pPr>
    </w:p>
    <w:p w:rsidR="00EF7F2F" w:rsidRPr="00535302" w:rsidRDefault="004972D0">
      <w:pPr>
        <w:rPr>
          <w:sz w:val="16"/>
          <w:szCs w:val="16"/>
        </w:rPr>
      </w:pPr>
      <w:r w:rsidRPr="00535302">
        <w:rPr>
          <w:sz w:val="16"/>
          <w:szCs w:val="16"/>
        </w:rPr>
        <w:t>Stybel_Seat_At_The_Table_</w:t>
      </w:r>
      <w:r w:rsidR="003F7BE1">
        <w:rPr>
          <w:sz w:val="16"/>
          <w:szCs w:val="16"/>
        </w:rPr>
        <w:t>082014</w:t>
      </w:r>
    </w:p>
    <w:p w:rsidR="00D414AC" w:rsidRDefault="00D414AC">
      <w:pPr>
        <w:rPr>
          <w:rFonts w:ascii="MGaramond" w:hAnsi="MGaramond"/>
          <w:vanish/>
        </w:rPr>
      </w:pPr>
      <w:r>
        <w:rPr>
          <w:rFonts w:ascii="MGaramond" w:hAnsi="MGaramond"/>
          <w:vanish/>
        </w:rPr>
        <w:lastRenderedPageBreak/>
        <w:t xml:space="preserve">Copy the remainder of the document on good-quality bond paper </w:t>
      </w:r>
      <w:r>
        <w:rPr>
          <w:vanish/>
        </w:rPr>
        <w:t>or your office’s standard blank paper</w:t>
      </w:r>
    </w:p>
    <w:p w:rsidR="00425E26" w:rsidRPr="0096110D" w:rsidRDefault="000D31E6" w:rsidP="0096110D">
      <w:pPr>
        <w:pStyle w:val="Heading2"/>
      </w:pPr>
      <w:r>
        <w:rPr>
          <w:highlight w:val="yellow"/>
        </w:rPr>
        <w:t>Purpose of Long-term Incentive Plans</w:t>
      </w:r>
    </w:p>
    <w:p w:rsidR="001B30FC" w:rsidRDefault="001B30FC">
      <w:pPr>
        <w:pStyle w:val="Header"/>
        <w:tabs>
          <w:tab w:val="clear" w:pos="4320"/>
          <w:tab w:val="clear" w:pos="8640"/>
        </w:tabs>
        <w:rPr>
          <w:rFonts w:ascii="Times New Roman" w:hAnsi="Times New Roman"/>
          <w:sz w:val="28"/>
        </w:rPr>
      </w:pPr>
    </w:p>
    <w:p w:rsidR="001B30FC" w:rsidRDefault="003B73D1" w:rsidP="00735350">
      <w:pPr>
        <w:pStyle w:val="Header"/>
        <w:tabs>
          <w:tab w:val="clear" w:pos="4320"/>
          <w:tab w:val="clear" w:pos="8640"/>
        </w:tabs>
        <w:jc w:val="both"/>
        <w:rPr>
          <w:rFonts w:ascii="Times New Roman" w:hAnsi="Times New Roman"/>
          <w:sz w:val="28"/>
        </w:rPr>
      </w:pPr>
      <w:r>
        <w:rPr>
          <w:rFonts w:ascii="Times New Roman" w:hAnsi="Times New Roman"/>
          <w:sz w:val="28"/>
        </w:rPr>
        <w:t xml:space="preserve">The Compensation Committee </w:t>
      </w:r>
      <w:r w:rsidRPr="009C7CA4">
        <w:rPr>
          <w:rFonts w:ascii="Times New Roman" w:hAnsi="Times New Roman"/>
          <w:sz w:val="28"/>
        </w:rPr>
        <w:t>of</w:t>
      </w:r>
      <w:r w:rsidR="00EC1FB0">
        <w:rPr>
          <w:rFonts w:ascii="Times New Roman" w:hAnsi="Times New Roman"/>
          <w:sz w:val="28"/>
        </w:rPr>
        <w:t xml:space="preserve"> </w:t>
      </w:r>
      <w:r w:rsidR="00097EAA" w:rsidRPr="00097EAA">
        <w:rPr>
          <w:rFonts w:ascii="Times New Roman" w:hAnsi="Times New Roman"/>
          <w:sz w:val="28"/>
        </w:rPr>
        <w:t>Hometown</w:t>
      </w:r>
      <w:r w:rsidR="004E559A" w:rsidRPr="00097EAA">
        <w:rPr>
          <w:rFonts w:ascii="Times New Roman" w:hAnsi="Times New Roman"/>
          <w:sz w:val="28"/>
        </w:rPr>
        <w:t>Bank</w:t>
      </w:r>
      <w:r w:rsidR="00EC1FB0">
        <w:rPr>
          <w:rFonts w:ascii="Times New Roman" w:hAnsi="Times New Roman"/>
          <w:sz w:val="28"/>
        </w:rPr>
        <w:t xml:space="preserve"> </w:t>
      </w:r>
      <w:r w:rsidR="00CF6FEC">
        <w:rPr>
          <w:rFonts w:ascii="Times New Roman" w:hAnsi="Times New Roman"/>
          <w:sz w:val="28"/>
        </w:rPr>
        <w:t xml:space="preserve">(the Bank) </w:t>
      </w:r>
      <w:r w:rsidR="008A7B3F">
        <w:rPr>
          <w:rFonts w:ascii="Times New Roman" w:hAnsi="Times New Roman"/>
          <w:sz w:val="28"/>
        </w:rPr>
        <w:t xml:space="preserve">is studying the merits of </w:t>
      </w:r>
      <w:r w:rsidR="00535302">
        <w:rPr>
          <w:rFonts w:ascii="Times New Roman" w:hAnsi="Times New Roman"/>
          <w:sz w:val="28"/>
        </w:rPr>
        <w:t xml:space="preserve">increasing future stock awards </w:t>
      </w:r>
      <w:r w:rsidR="001B30FC">
        <w:rPr>
          <w:rFonts w:ascii="Times New Roman" w:hAnsi="Times New Roman"/>
          <w:sz w:val="28"/>
        </w:rPr>
        <w:t xml:space="preserve">to the CEO </w:t>
      </w:r>
      <w:r w:rsidR="00535302">
        <w:rPr>
          <w:rFonts w:ascii="Times New Roman" w:hAnsi="Times New Roman"/>
          <w:sz w:val="28"/>
        </w:rPr>
        <w:t>as part of</w:t>
      </w:r>
      <w:r w:rsidR="00EC1FB0">
        <w:rPr>
          <w:rFonts w:ascii="Times New Roman" w:hAnsi="Times New Roman"/>
          <w:sz w:val="28"/>
        </w:rPr>
        <w:t xml:space="preserve"> </w:t>
      </w:r>
      <w:r>
        <w:rPr>
          <w:rFonts w:ascii="Times New Roman" w:hAnsi="Times New Roman"/>
          <w:sz w:val="28"/>
        </w:rPr>
        <w:t xml:space="preserve">a long-term incentive </w:t>
      </w:r>
      <w:r w:rsidR="008A7B3F">
        <w:rPr>
          <w:rFonts w:ascii="Times New Roman" w:hAnsi="Times New Roman"/>
          <w:sz w:val="28"/>
        </w:rPr>
        <w:t>plan</w:t>
      </w:r>
      <w:r>
        <w:rPr>
          <w:rFonts w:ascii="Times New Roman" w:hAnsi="Times New Roman"/>
          <w:sz w:val="28"/>
        </w:rPr>
        <w:t xml:space="preserve"> (LTIP) in 20</w:t>
      </w:r>
      <w:r w:rsidR="008A7B3F">
        <w:rPr>
          <w:rFonts w:ascii="Times New Roman" w:hAnsi="Times New Roman"/>
          <w:sz w:val="28"/>
        </w:rPr>
        <w:t>15</w:t>
      </w:r>
      <w:r>
        <w:rPr>
          <w:rFonts w:ascii="Times New Roman" w:hAnsi="Times New Roman"/>
          <w:sz w:val="28"/>
        </w:rPr>
        <w:t xml:space="preserve">. </w:t>
      </w:r>
    </w:p>
    <w:p w:rsidR="003F7BE1" w:rsidRDefault="003F7BE1" w:rsidP="00735350">
      <w:pPr>
        <w:pStyle w:val="Header"/>
        <w:tabs>
          <w:tab w:val="clear" w:pos="4320"/>
          <w:tab w:val="clear" w:pos="8640"/>
        </w:tabs>
        <w:jc w:val="both"/>
        <w:rPr>
          <w:rFonts w:ascii="Times New Roman" w:hAnsi="Times New Roman"/>
          <w:sz w:val="28"/>
        </w:rPr>
      </w:pPr>
    </w:p>
    <w:p w:rsidR="003F7BE1" w:rsidRDefault="003F7BE1" w:rsidP="00735350">
      <w:pPr>
        <w:jc w:val="both"/>
        <w:rPr>
          <w:iCs/>
          <w:sz w:val="28"/>
          <w:szCs w:val="28"/>
        </w:rPr>
      </w:pPr>
      <w:r w:rsidRPr="003F7BE1">
        <w:rPr>
          <w:iCs/>
          <w:sz w:val="28"/>
          <w:szCs w:val="28"/>
        </w:rPr>
        <w:t xml:space="preserve">The Great Financial Recession required </w:t>
      </w:r>
      <w:r w:rsidRPr="00097EAA">
        <w:rPr>
          <w:iCs/>
          <w:sz w:val="28"/>
          <w:szCs w:val="28"/>
        </w:rPr>
        <w:t>Hometown Bank</w:t>
      </w:r>
      <w:r w:rsidRPr="003F7BE1">
        <w:rPr>
          <w:iCs/>
          <w:sz w:val="28"/>
          <w:szCs w:val="28"/>
        </w:rPr>
        <w:t xml:space="preserve"> to correct asset quality, work-out problem loans and manage a shrinking </w:t>
      </w:r>
      <w:r>
        <w:rPr>
          <w:iCs/>
          <w:sz w:val="28"/>
          <w:szCs w:val="28"/>
        </w:rPr>
        <w:t>N</w:t>
      </w:r>
      <w:r w:rsidRPr="003F7BE1">
        <w:rPr>
          <w:iCs/>
          <w:sz w:val="28"/>
          <w:szCs w:val="28"/>
        </w:rPr>
        <w:t xml:space="preserve">et </w:t>
      </w:r>
      <w:r>
        <w:rPr>
          <w:iCs/>
          <w:sz w:val="28"/>
          <w:szCs w:val="28"/>
        </w:rPr>
        <w:t>I</w:t>
      </w:r>
      <w:r w:rsidRPr="003F7BE1">
        <w:rPr>
          <w:iCs/>
          <w:sz w:val="28"/>
          <w:szCs w:val="28"/>
        </w:rPr>
        <w:t>nterest Margin during the lowest interest rate environment in 66 years.  Additionally, the Bank’s capital is low relative to new Dodd-Frank regulatory requirements</w:t>
      </w:r>
      <w:r>
        <w:rPr>
          <w:iCs/>
          <w:sz w:val="28"/>
          <w:szCs w:val="28"/>
        </w:rPr>
        <w:t xml:space="preserve">, </w:t>
      </w:r>
      <w:r w:rsidRPr="003F7BE1">
        <w:rPr>
          <w:iCs/>
          <w:sz w:val="28"/>
          <w:szCs w:val="28"/>
        </w:rPr>
        <w:t xml:space="preserve">imposing higher TIER I capital with less business risk by </w:t>
      </w:r>
      <w:r>
        <w:rPr>
          <w:iCs/>
          <w:sz w:val="28"/>
          <w:szCs w:val="28"/>
        </w:rPr>
        <w:t xml:space="preserve">imposing </w:t>
      </w:r>
      <w:r w:rsidRPr="003F7BE1">
        <w:rPr>
          <w:iCs/>
          <w:sz w:val="28"/>
          <w:szCs w:val="28"/>
        </w:rPr>
        <w:t>lower loan</w:t>
      </w:r>
      <w:r>
        <w:rPr>
          <w:iCs/>
          <w:sz w:val="28"/>
          <w:szCs w:val="28"/>
        </w:rPr>
        <w:t>-</w:t>
      </w:r>
      <w:r w:rsidRPr="003F7BE1">
        <w:rPr>
          <w:iCs/>
          <w:sz w:val="28"/>
          <w:szCs w:val="28"/>
        </w:rPr>
        <w:t>to</w:t>
      </w:r>
      <w:r>
        <w:rPr>
          <w:iCs/>
          <w:sz w:val="28"/>
          <w:szCs w:val="28"/>
        </w:rPr>
        <w:t>-</w:t>
      </w:r>
      <w:r w:rsidRPr="003F7BE1">
        <w:rPr>
          <w:iCs/>
          <w:sz w:val="28"/>
          <w:szCs w:val="28"/>
        </w:rPr>
        <w:t>deposit leveraging with increasin</w:t>
      </w:r>
      <w:r w:rsidR="00097EAA">
        <w:rPr>
          <w:iCs/>
          <w:sz w:val="28"/>
          <w:szCs w:val="28"/>
        </w:rPr>
        <w:t xml:space="preserve">g regulatory </w:t>
      </w:r>
      <w:r w:rsidRPr="003F7BE1">
        <w:rPr>
          <w:iCs/>
          <w:sz w:val="28"/>
          <w:szCs w:val="28"/>
        </w:rPr>
        <w:t>compliance costs.</w:t>
      </w:r>
    </w:p>
    <w:p w:rsidR="003F7BE1" w:rsidRDefault="003F7BE1" w:rsidP="00735350">
      <w:pPr>
        <w:jc w:val="both"/>
        <w:rPr>
          <w:iCs/>
          <w:sz w:val="28"/>
          <w:szCs w:val="28"/>
        </w:rPr>
      </w:pPr>
    </w:p>
    <w:p w:rsidR="003F7BE1" w:rsidRDefault="003F7BE1" w:rsidP="00735350">
      <w:pPr>
        <w:jc w:val="both"/>
        <w:rPr>
          <w:sz w:val="28"/>
        </w:rPr>
      </w:pPr>
      <w:r w:rsidRPr="00097EAA">
        <w:rPr>
          <w:iCs/>
          <w:sz w:val="28"/>
          <w:szCs w:val="28"/>
        </w:rPr>
        <w:t>Hometown Bank’s</w:t>
      </w:r>
      <w:r w:rsidR="00AB5398">
        <w:rPr>
          <w:iCs/>
          <w:sz w:val="28"/>
          <w:szCs w:val="28"/>
        </w:rPr>
        <w:t xml:space="preserve"> 2015–</w:t>
      </w:r>
      <w:r w:rsidRPr="003F7BE1">
        <w:rPr>
          <w:iCs/>
          <w:sz w:val="28"/>
          <w:szCs w:val="28"/>
        </w:rPr>
        <w:t>2017</w:t>
      </w:r>
      <w:r>
        <w:rPr>
          <w:iCs/>
          <w:sz w:val="28"/>
          <w:szCs w:val="28"/>
        </w:rPr>
        <w:t xml:space="preserve"> B</w:t>
      </w:r>
      <w:r w:rsidRPr="003F7BE1">
        <w:rPr>
          <w:iCs/>
          <w:sz w:val="28"/>
          <w:szCs w:val="28"/>
        </w:rPr>
        <w:t xml:space="preserve">usiness </w:t>
      </w:r>
      <w:r>
        <w:rPr>
          <w:iCs/>
          <w:sz w:val="28"/>
          <w:szCs w:val="28"/>
        </w:rPr>
        <w:t>M</w:t>
      </w:r>
      <w:r w:rsidRPr="003F7BE1">
        <w:rPr>
          <w:iCs/>
          <w:sz w:val="28"/>
          <w:szCs w:val="28"/>
        </w:rPr>
        <w:t>ission is to increase profitability, improve capital and drive up future book value to enhance shareholder worth whi</w:t>
      </w:r>
      <w:r w:rsidR="00097EAA">
        <w:rPr>
          <w:iCs/>
          <w:sz w:val="28"/>
          <w:szCs w:val="28"/>
        </w:rPr>
        <w:t xml:space="preserve">le maintaining a Safe &amp; Sound </w:t>
      </w:r>
      <w:r w:rsidRPr="003F7BE1">
        <w:rPr>
          <w:iCs/>
          <w:sz w:val="28"/>
          <w:szCs w:val="28"/>
        </w:rPr>
        <w:t>franchise.  </w:t>
      </w:r>
    </w:p>
    <w:p w:rsidR="001B30FC" w:rsidRDefault="001B30FC" w:rsidP="00735350">
      <w:pPr>
        <w:pStyle w:val="Header"/>
        <w:tabs>
          <w:tab w:val="clear" w:pos="4320"/>
          <w:tab w:val="clear" w:pos="8640"/>
        </w:tabs>
        <w:jc w:val="both"/>
        <w:rPr>
          <w:rFonts w:ascii="Times New Roman" w:hAnsi="Times New Roman"/>
          <w:sz w:val="28"/>
        </w:rPr>
      </w:pPr>
    </w:p>
    <w:p w:rsidR="00652DEC" w:rsidRDefault="005C3E13" w:rsidP="00735350">
      <w:pPr>
        <w:pStyle w:val="Header"/>
        <w:tabs>
          <w:tab w:val="clear" w:pos="4320"/>
          <w:tab w:val="clear" w:pos="8640"/>
        </w:tabs>
        <w:jc w:val="both"/>
        <w:rPr>
          <w:rFonts w:ascii="Times New Roman" w:hAnsi="Times New Roman"/>
          <w:sz w:val="28"/>
        </w:rPr>
      </w:pPr>
      <w:r>
        <w:rPr>
          <w:rFonts w:ascii="Times New Roman" w:hAnsi="Times New Roman"/>
          <w:sz w:val="28"/>
        </w:rPr>
        <w:t xml:space="preserve">The purpose of the </w:t>
      </w:r>
      <w:r w:rsidR="001B30FC">
        <w:rPr>
          <w:rFonts w:ascii="Times New Roman" w:hAnsi="Times New Roman"/>
          <w:sz w:val="28"/>
        </w:rPr>
        <w:t xml:space="preserve">current </w:t>
      </w:r>
      <w:r w:rsidR="00AE5A6D">
        <w:rPr>
          <w:rFonts w:ascii="Times New Roman" w:hAnsi="Times New Roman"/>
          <w:sz w:val="28"/>
        </w:rPr>
        <w:t>LTIP design</w:t>
      </w:r>
      <w:r w:rsidR="00EC1FB0">
        <w:rPr>
          <w:rFonts w:ascii="Times New Roman" w:hAnsi="Times New Roman"/>
          <w:sz w:val="28"/>
        </w:rPr>
        <w:t xml:space="preserve"> </w:t>
      </w:r>
      <w:r w:rsidR="00AE5A6D">
        <w:rPr>
          <w:rFonts w:ascii="Times New Roman" w:hAnsi="Times New Roman"/>
          <w:sz w:val="28"/>
        </w:rPr>
        <w:t xml:space="preserve">is to generate awards for key management and </w:t>
      </w:r>
      <w:r>
        <w:rPr>
          <w:rFonts w:ascii="Times New Roman" w:hAnsi="Times New Roman"/>
          <w:sz w:val="28"/>
        </w:rPr>
        <w:t>B</w:t>
      </w:r>
      <w:r w:rsidR="00AE5A6D">
        <w:rPr>
          <w:rFonts w:ascii="Times New Roman" w:hAnsi="Times New Roman"/>
          <w:sz w:val="28"/>
        </w:rPr>
        <w:t>oard members commensurate with the increase</w:t>
      </w:r>
      <w:r w:rsidR="00EC1FB0">
        <w:rPr>
          <w:rFonts w:ascii="Times New Roman" w:hAnsi="Times New Roman"/>
          <w:sz w:val="28"/>
        </w:rPr>
        <w:t xml:space="preserve"> </w:t>
      </w:r>
      <w:r w:rsidR="00AE5A6D">
        <w:rPr>
          <w:rFonts w:ascii="Times New Roman" w:hAnsi="Times New Roman"/>
          <w:sz w:val="28"/>
        </w:rPr>
        <w:t xml:space="preserve">in the Bank’s </w:t>
      </w:r>
      <w:r w:rsidR="008D2449">
        <w:rPr>
          <w:rFonts w:ascii="Times New Roman" w:hAnsi="Times New Roman"/>
          <w:sz w:val="28"/>
        </w:rPr>
        <w:t xml:space="preserve">profitability, shareholder value and </w:t>
      </w:r>
      <w:r w:rsidR="00AE5A6D">
        <w:rPr>
          <w:rFonts w:ascii="Times New Roman" w:hAnsi="Times New Roman"/>
          <w:sz w:val="28"/>
        </w:rPr>
        <w:t xml:space="preserve">future tangible book value, which is effectively the Bank’s capital (tangible assets minus liability).  </w:t>
      </w:r>
      <w:r w:rsidR="008D2449">
        <w:rPr>
          <w:rFonts w:ascii="Times New Roman" w:hAnsi="Times New Roman"/>
          <w:sz w:val="28"/>
        </w:rPr>
        <w:t>Ultimately, the Bank’s strategic valuation will be expressed as a multiple of book value.</w:t>
      </w:r>
    </w:p>
    <w:p w:rsidR="00652DEC" w:rsidRDefault="00652DEC" w:rsidP="00735350">
      <w:pPr>
        <w:pStyle w:val="Header"/>
        <w:tabs>
          <w:tab w:val="clear" w:pos="4320"/>
          <w:tab w:val="clear" w:pos="8640"/>
        </w:tabs>
        <w:jc w:val="both"/>
        <w:rPr>
          <w:rFonts w:ascii="Times New Roman" w:hAnsi="Times New Roman"/>
          <w:sz w:val="28"/>
        </w:rPr>
      </w:pPr>
    </w:p>
    <w:p w:rsidR="00D414AC" w:rsidRDefault="003B73D1" w:rsidP="00735350">
      <w:pPr>
        <w:pStyle w:val="Header"/>
        <w:tabs>
          <w:tab w:val="clear" w:pos="4320"/>
          <w:tab w:val="clear" w:pos="8640"/>
        </w:tabs>
        <w:jc w:val="both"/>
        <w:rPr>
          <w:rFonts w:ascii="Times New Roman" w:hAnsi="Times New Roman"/>
          <w:sz w:val="28"/>
        </w:rPr>
      </w:pPr>
      <w:r>
        <w:rPr>
          <w:rFonts w:ascii="Times New Roman" w:hAnsi="Times New Roman"/>
          <w:sz w:val="28"/>
        </w:rPr>
        <w:t xml:space="preserve">The </w:t>
      </w:r>
      <w:r w:rsidR="00C445F9">
        <w:rPr>
          <w:rFonts w:ascii="Times New Roman" w:hAnsi="Times New Roman"/>
          <w:sz w:val="28"/>
        </w:rPr>
        <w:t>general</w:t>
      </w:r>
      <w:r w:rsidR="00EC1FB0">
        <w:rPr>
          <w:rFonts w:ascii="Times New Roman" w:hAnsi="Times New Roman"/>
          <w:sz w:val="28"/>
        </w:rPr>
        <w:t xml:space="preserve"> </w:t>
      </w:r>
      <w:r>
        <w:rPr>
          <w:rFonts w:ascii="Times New Roman" w:hAnsi="Times New Roman"/>
          <w:sz w:val="28"/>
        </w:rPr>
        <w:t>purpo</w:t>
      </w:r>
      <w:r w:rsidR="00C445F9">
        <w:rPr>
          <w:rFonts w:ascii="Times New Roman" w:hAnsi="Times New Roman"/>
          <w:sz w:val="28"/>
        </w:rPr>
        <w:t>se of any L</w:t>
      </w:r>
      <w:r w:rsidR="005969F5">
        <w:rPr>
          <w:rFonts w:ascii="Times New Roman" w:hAnsi="Times New Roman"/>
          <w:sz w:val="28"/>
        </w:rPr>
        <w:t xml:space="preserve">TIP </w:t>
      </w:r>
      <w:r w:rsidR="00BB4990">
        <w:rPr>
          <w:rFonts w:ascii="Times New Roman" w:hAnsi="Times New Roman"/>
          <w:sz w:val="28"/>
        </w:rPr>
        <w:t>is to attract and</w:t>
      </w:r>
      <w:r>
        <w:rPr>
          <w:rFonts w:ascii="Times New Roman" w:hAnsi="Times New Roman"/>
          <w:sz w:val="28"/>
        </w:rPr>
        <w:t xml:space="preserve"> retain key </w:t>
      </w:r>
      <w:r w:rsidR="008A7B3F">
        <w:rPr>
          <w:rFonts w:ascii="Times New Roman" w:hAnsi="Times New Roman"/>
          <w:sz w:val="28"/>
        </w:rPr>
        <w:t xml:space="preserve">management </w:t>
      </w:r>
      <w:r w:rsidR="00BB4990">
        <w:rPr>
          <w:rFonts w:ascii="Times New Roman" w:hAnsi="Times New Roman"/>
          <w:sz w:val="28"/>
        </w:rPr>
        <w:t xml:space="preserve">personnel, to motivate the </w:t>
      </w:r>
      <w:r>
        <w:rPr>
          <w:rFonts w:ascii="Times New Roman" w:hAnsi="Times New Roman"/>
          <w:sz w:val="28"/>
        </w:rPr>
        <w:t xml:space="preserve">participants in the </w:t>
      </w:r>
      <w:r w:rsidR="00BB4990">
        <w:rPr>
          <w:rFonts w:ascii="Times New Roman" w:hAnsi="Times New Roman"/>
          <w:sz w:val="28"/>
        </w:rPr>
        <w:t xml:space="preserve">LTIP to </w:t>
      </w:r>
      <w:r>
        <w:rPr>
          <w:rFonts w:ascii="Times New Roman" w:hAnsi="Times New Roman"/>
          <w:sz w:val="28"/>
        </w:rPr>
        <w:t>accom</w:t>
      </w:r>
      <w:r w:rsidR="00BB4990">
        <w:rPr>
          <w:rFonts w:ascii="Times New Roman" w:hAnsi="Times New Roman"/>
          <w:sz w:val="28"/>
        </w:rPr>
        <w:t xml:space="preserve">plish </w:t>
      </w:r>
      <w:r>
        <w:rPr>
          <w:rFonts w:ascii="Times New Roman" w:hAnsi="Times New Roman"/>
          <w:sz w:val="28"/>
        </w:rPr>
        <w:t>critical long-term objectives</w:t>
      </w:r>
      <w:r w:rsidR="00BB4990">
        <w:rPr>
          <w:rFonts w:ascii="Times New Roman" w:hAnsi="Times New Roman"/>
          <w:sz w:val="28"/>
        </w:rPr>
        <w:t xml:space="preserve"> and finally to reward th</w:t>
      </w:r>
      <w:r w:rsidR="009A7A50">
        <w:rPr>
          <w:rFonts w:ascii="Times New Roman" w:hAnsi="Times New Roman"/>
          <w:sz w:val="28"/>
        </w:rPr>
        <w:t>e participants</w:t>
      </w:r>
      <w:r w:rsidR="00BB4990">
        <w:rPr>
          <w:rFonts w:ascii="Times New Roman" w:hAnsi="Times New Roman"/>
          <w:sz w:val="28"/>
        </w:rPr>
        <w:t xml:space="preserve"> for their accomplishments</w:t>
      </w:r>
      <w:r>
        <w:rPr>
          <w:rFonts w:ascii="Times New Roman" w:hAnsi="Times New Roman"/>
          <w:sz w:val="28"/>
        </w:rPr>
        <w:t>.</w:t>
      </w:r>
      <w:r w:rsidR="008A7B3F">
        <w:rPr>
          <w:rFonts w:ascii="Times New Roman" w:hAnsi="Times New Roman"/>
          <w:sz w:val="28"/>
        </w:rPr>
        <w:t xml:space="preserve">  Additionally, </w:t>
      </w:r>
      <w:r w:rsidR="005969F5">
        <w:rPr>
          <w:rFonts w:ascii="Times New Roman" w:hAnsi="Times New Roman"/>
          <w:sz w:val="28"/>
        </w:rPr>
        <w:t>a</w:t>
      </w:r>
      <w:r w:rsidR="00EC1FB0">
        <w:rPr>
          <w:rFonts w:ascii="Times New Roman" w:hAnsi="Times New Roman"/>
          <w:sz w:val="28"/>
        </w:rPr>
        <w:t xml:space="preserve"> </w:t>
      </w:r>
      <w:r w:rsidR="005969F5">
        <w:rPr>
          <w:rFonts w:ascii="Times New Roman" w:hAnsi="Times New Roman"/>
          <w:sz w:val="28"/>
        </w:rPr>
        <w:t>LTIP</w:t>
      </w:r>
      <w:r w:rsidR="008A7B3F">
        <w:rPr>
          <w:rFonts w:ascii="Times New Roman" w:hAnsi="Times New Roman"/>
          <w:sz w:val="28"/>
        </w:rPr>
        <w:t xml:space="preserve"> may be a part of the compensation program for </w:t>
      </w:r>
      <w:r w:rsidR="00657C84">
        <w:rPr>
          <w:rFonts w:ascii="Times New Roman" w:hAnsi="Times New Roman"/>
          <w:sz w:val="28"/>
        </w:rPr>
        <w:t xml:space="preserve">outside </w:t>
      </w:r>
      <w:r w:rsidR="008A7B3F">
        <w:rPr>
          <w:rFonts w:ascii="Times New Roman" w:hAnsi="Times New Roman"/>
          <w:sz w:val="28"/>
        </w:rPr>
        <w:t xml:space="preserve">Board members.  </w:t>
      </w:r>
    </w:p>
    <w:p w:rsidR="00652DEC" w:rsidRDefault="00652DEC" w:rsidP="00735350">
      <w:pPr>
        <w:pStyle w:val="Header"/>
        <w:tabs>
          <w:tab w:val="clear" w:pos="4320"/>
          <w:tab w:val="clear" w:pos="8640"/>
        </w:tabs>
        <w:jc w:val="both"/>
        <w:rPr>
          <w:rFonts w:ascii="Times New Roman" w:hAnsi="Times New Roman"/>
          <w:sz w:val="28"/>
        </w:rPr>
      </w:pPr>
    </w:p>
    <w:p w:rsidR="00D414AC" w:rsidRDefault="005969F5" w:rsidP="00735350">
      <w:pPr>
        <w:jc w:val="both"/>
        <w:rPr>
          <w:sz w:val="28"/>
        </w:rPr>
      </w:pPr>
      <w:r>
        <w:rPr>
          <w:sz w:val="28"/>
        </w:rPr>
        <w:t>An executive</w:t>
      </w:r>
      <w:r w:rsidR="00EC1FB0">
        <w:rPr>
          <w:sz w:val="28"/>
        </w:rPr>
        <w:t xml:space="preserve"> </w:t>
      </w:r>
      <w:r w:rsidR="009D541E">
        <w:rPr>
          <w:sz w:val="28"/>
        </w:rPr>
        <w:t>LTIP</w:t>
      </w:r>
      <w:r w:rsidR="00EC1FB0">
        <w:rPr>
          <w:sz w:val="28"/>
        </w:rPr>
        <w:t xml:space="preserve"> </w:t>
      </w:r>
      <w:r w:rsidR="008A7B3F">
        <w:rPr>
          <w:sz w:val="28"/>
        </w:rPr>
        <w:t xml:space="preserve">can help balance the </w:t>
      </w:r>
      <w:r w:rsidR="00D7078D">
        <w:rPr>
          <w:sz w:val="28"/>
        </w:rPr>
        <w:t xml:space="preserve">risks associated with </w:t>
      </w:r>
      <w:r w:rsidR="008A7B3F">
        <w:rPr>
          <w:sz w:val="28"/>
        </w:rPr>
        <w:t>short-term incentive pl</w:t>
      </w:r>
      <w:r w:rsidR="00D7078D">
        <w:rPr>
          <w:sz w:val="28"/>
        </w:rPr>
        <w:t>an</w:t>
      </w:r>
      <w:r>
        <w:rPr>
          <w:sz w:val="28"/>
        </w:rPr>
        <w:t>s</w:t>
      </w:r>
      <w:r w:rsidR="00EC1FB0">
        <w:rPr>
          <w:sz w:val="28"/>
        </w:rPr>
        <w:t xml:space="preserve"> </w:t>
      </w:r>
      <w:r>
        <w:rPr>
          <w:sz w:val="28"/>
        </w:rPr>
        <w:t xml:space="preserve">by putting focus on </w:t>
      </w:r>
      <w:r w:rsidR="00D7078D">
        <w:rPr>
          <w:sz w:val="28"/>
        </w:rPr>
        <w:t xml:space="preserve">rewards for achieving multiple fiscal year goals.  </w:t>
      </w:r>
      <w:r>
        <w:rPr>
          <w:sz w:val="28"/>
        </w:rPr>
        <w:t>A</w:t>
      </w:r>
      <w:r w:rsidR="00D7078D">
        <w:rPr>
          <w:sz w:val="28"/>
        </w:rPr>
        <w:t xml:space="preserve"> Board </w:t>
      </w:r>
      <w:r w:rsidR="009D541E">
        <w:rPr>
          <w:sz w:val="28"/>
        </w:rPr>
        <w:t>LTIP</w:t>
      </w:r>
      <w:r w:rsidR="000C6C26">
        <w:rPr>
          <w:sz w:val="28"/>
        </w:rPr>
        <w:t xml:space="preserve"> will help</w:t>
      </w:r>
      <w:r w:rsidR="00EC1FB0">
        <w:rPr>
          <w:sz w:val="28"/>
        </w:rPr>
        <w:t xml:space="preserve"> </w:t>
      </w:r>
      <w:r w:rsidR="00BB4990">
        <w:rPr>
          <w:sz w:val="28"/>
        </w:rPr>
        <w:t xml:space="preserve">the members focus on long range governance issues </w:t>
      </w:r>
      <w:r w:rsidR="00D7078D">
        <w:rPr>
          <w:sz w:val="28"/>
        </w:rPr>
        <w:t>and policy dec</w:t>
      </w:r>
      <w:r w:rsidR="00BB4990">
        <w:rPr>
          <w:sz w:val="28"/>
        </w:rPr>
        <w:t>isions.</w:t>
      </w:r>
    </w:p>
    <w:p w:rsidR="00D7078D" w:rsidRDefault="00D7078D">
      <w:pPr>
        <w:rPr>
          <w:sz w:val="28"/>
        </w:rPr>
      </w:pPr>
    </w:p>
    <w:p w:rsidR="00D7078D" w:rsidRDefault="00D7078D" w:rsidP="00735350">
      <w:pPr>
        <w:jc w:val="both"/>
        <w:rPr>
          <w:sz w:val="28"/>
        </w:rPr>
      </w:pPr>
      <w:r>
        <w:rPr>
          <w:sz w:val="28"/>
        </w:rPr>
        <w:lastRenderedPageBreak/>
        <w:t xml:space="preserve">The </w:t>
      </w:r>
      <w:r w:rsidR="009D541E">
        <w:rPr>
          <w:sz w:val="28"/>
        </w:rPr>
        <w:t>LTIP</w:t>
      </w:r>
      <w:r>
        <w:rPr>
          <w:sz w:val="28"/>
        </w:rPr>
        <w:t xml:space="preserve"> bridges the gap </w:t>
      </w:r>
      <w:r w:rsidR="00657C84">
        <w:rPr>
          <w:sz w:val="28"/>
        </w:rPr>
        <w:t xml:space="preserve">between </w:t>
      </w:r>
      <w:r>
        <w:rPr>
          <w:sz w:val="28"/>
        </w:rPr>
        <w:t xml:space="preserve">annual management short-term bonus awards and future </w:t>
      </w:r>
      <w:r w:rsidR="0002432B">
        <w:rPr>
          <w:sz w:val="28"/>
        </w:rPr>
        <w:t>equity</w:t>
      </w:r>
      <w:r>
        <w:rPr>
          <w:sz w:val="28"/>
        </w:rPr>
        <w:t xml:space="preserve"> payouts and the gap between annual Board fees and the Board </w:t>
      </w:r>
      <w:r w:rsidR="00652DEC">
        <w:rPr>
          <w:sz w:val="28"/>
        </w:rPr>
        <w:t>retirement plan</w:t>
      </w:r>
      <w:r>
        <w:rPr>
          <w:sz w:val="28"/>
        </w:rPr>
        <w:t>.</w:t>
      </w:r>
    </w:p>
    <w:p w:rsidR="00657C84" w:rsidRDefault="00657C84" w:rsidP="00735350">
      <w:pPr>
        <w:jc w:val="both"/>
        <w:rPr>
          <w:sz w:val="28"/>
        </w:rPr>
      </w:pPr>
    </w:p>
    <w:p w:rsidR="00684233" w:rsidRDefault="009D541E" w:rsidP="00735350">
      <w:pPr>
        <w:jc w:val="both"/>
        <w:rPr>
          <w:sz w:val="28"/>
        </w:rPr>
      </w:pPr>
      <w:r>
        <w:rPr>
          <w:sz w:val="28"/>
        </w:rPr>
        <w:t>LTIP</w:t>
      </w:r>
      <w:r w:rsidR="00657C84">
        <w:rPr>
          <w:sz w:val="28"/>
        </w:rPr>
        <w:t xml:space="preserve"> awards can be made to middle and lower level management </w:t>
      </w:r>
      <w:r w:rsidR="0002432B">
        <w:rPr>
          <w:sz w:val="28"/>
        </w:rPr>
        <w:t>and</w:t>
      </w:r>
      <w:r w:rsidR="00657C84">
        <w:rPr>
          <w:sz w:val="28"/>
        </w:rPr>
        <w:t xml:space="preserve"> key contributors without the highly compensated minimum imposed by the IRS for SERP participant eligibility</w:t>
      </w:r>
      <w:r w:rsidR="00AE5A6D">
        <w:rPr>
          <w:sz w:val="28"/>
        </w:rPr>
        <w:t xml:space="preserve"> and</w:t>
      </w:r>
      <w:r w:rsidR="00BB4990">
        <w:rPr>
          <w:sz w:val="28"/>
        </w:rPr>
        <w:t xml:space="preserve"> can</w:t>
      </w:r>
      <w:r w:rsidR="00AE5A6D">
        <w:rPr>
          <w:sz w:val="28"/>
        </w:rPr>
        <w:t xml:space="preserve"> eliminate the need for a significant number of new SERPS.  </w:t>
      </w:r>
      <w:r w:rsidR="00CF6FEC">
        <w:rPr>
          <w:sz w:val="28"/>
        </w:rPr>
        <w:t xml:space="preserve">Awards to </w:t>
      </w:r>
      <w:r w:rsidR="00657C84">
        <w:rPr>
          <w:sz w:val="28"/>
        </w:rPr>
        <w:t>Board member</w:t>
      </w:r>
      <w:r w:rsidR="00CF6FEC">
        <w:rPr>
          <w:sz w:val="28"/>
        </w:rPr>
        <w:t>s</w:t>
      </w:r>
      <w:r w:rsidR="00657C84">
        <w:rPr>
          <w:sz w:val="28"/>
        </w:rPr>
        <w:t xml:space="preserve"> are typically event triggered</w:t>
      </w:r>
      <w:r w:rsidR="00652DEC">
        <w:rPr>
          <w:sz w:val="28"/>
        </w:rPr>
        <w:t xml:space="preserve">. </w:t>
      </w:r>
      <w:r w:rsidR="00BB4990">
        <w:rPr>
          <w:sz w:val="28"/>
        </w:rPr>
        <w:t xml:space="preserve"> Examples of such events include:  </w:t>
      </w:r>
      <w:r w:rsidR="00652DEC">
        <w:rPr>
          <w:sz w:val="28"/>
        </w:rPr>
        <w:t>the initial implementation</w:t>
      </w:r>
      <w:r w:rsidR="00657C84">
        <w:rPr>
          <w:sz w:val="28"/>
        </w:rPr>
        <w:t xml:space="preserve"> of the </w:t>
      </w:r>
      <w:r>
        <w:rPr>
          <w:sz w:val="28"/>
        </w:rPr>
        <w:t>LTIP</w:t>
      </w:r>
      <w:r w:rsidR="00657C84">
        <w:rPr>
          <w:sz w:val="28"/>
        </w:rPr>
        <w:t>,</w:t>
      </w:r>
      <w:r w:rsidR="00EC1FB0">
        <w:rPr>
          <w:sz w:val="28"/>
        </w:rPr>
        <w:t xml:space="preserve"> </w:t>
      </w:r>
      <w:r w:rsidR="00BB4990">
        <w:rPr>
          <w:sz w:val="28"/>
        </w:rPr>
        <w:t>appointment of</w:t>
      </w:r>
      <w:r w:rsidR="00652DEC">
        <w:rPr>
          <w:sz w:val="28"/>
        </w:rPr>
        <w:t xml:space="preserve"> a new </w:t>
      </w:r>
      <w:r w:rsidR="00BB4990">
        <w:rPr>
          <w:sz w:val="28"/>
        </w:rPr>
        <w:t>B</w:t>
      </w:r>
      <w:r w:rsidR="00652DEC">
        <w:rPr>
          <w:sz w:val="28"/>
        </w:rPr>
        <w:t>oard member</w:t>
      </w:r>
      <w:r w:rsidR="00AE5A6D">
        <w:rPr>
          <w:sz w:val="28"/>
        </w:rPr>
        <w:t xml:space="preserve">, </w:t>
      </w:r>
      <w:r w:rsidR="00BB4990">
        <w:rPr>
          <w:sz w:val="28"/>
        </w:rPr>
        <w:t>vesting of an</w:t>
      </w:r>
      <w:r w:rsidR="00657C84">
        <w:rPr>
          <w:sz w:val="28"/>
        </w:rPr>
        <w:t xml:space="preserve"> award, </w:t>
      </w:r>
    </w:p>
    <w:p w:rsidR="00657C84" w:rsidRDefault="00657C84" w:rsidP="00735350">
      <w:pPr>
        <w:jc w:val="both"/>
        <w:rPr>
          <w:sz w:val="28"/>
        </w:rPr>
      </w:pPr>
      <w:r>
        <w:rPr>
          <w:sz w:val="28"/>
        </w:rPr>
        <w:t>or following a merger.</w:t>
      </w:r>
    </w:p>
    <w:p w:rsidR="009C7CA4" w:rsidRDefault="009C7CA4" w:rsidP="0096110D">
      <w:pPr>
        <w:rPr>
          <w:sz w:val="28"/>
        </w:rPr>
      </w:pPr>
    </w:p>
    <w:p w:rsidR="00097EAA" w:rsidRDefault="00097EAA" w:rsidP="0096110D">
      <w:pPr>
        <w:rPr>
          <w:sz w:val="28"/>
        </w:rPr>
      </w:pPr>
    </w:p>
    <w:p w:rsidR="00097EAA" w:rsidRDefault="00097EAA" w:rsidP="0096110D">
      <w:pPr>
        <w:rPr>
          <w:sz w:val="28"/>
        </w:rPr>
      </w:pPr>
    </w:p>
    <w:p w:rsidR="00097EAA" w:rsidRDefault="00097EAA">
      <w:pPr>
        <w:rPr>
          <w:rFonts w:ascii="Arial Black" w:hAnsi="Arial Black"/>
          <w:sz w:val="32"/>
          <w:highlight w:val="yellow"/>
        </w:rPr>
      </w:pPr>
      <w:r>
        <w:rPr>
          <w:highlight w:val="yellow"/>
        </w:rPr>
        <w:br w:type="page"/>
      </w:r>
    </w:p>
    <w:p w:rsidR="00A62F5E" w:rsidRPr="00A62F5E" w:rsidRDefault="00A62F5E" w:rsidP="00735350">
      <w:pPr>
        <w:pStyle w:val="Heading2"/>
        <w:jc w:val="both"/>
        <w:rPr>
          <w:highlight w:val="yellow"/>
        </w:rPr>
      </w:pPr>
      <w:r>
        <w:rPr>
          <w:highlight w:val="yellow"/>
        </w:rPr>
        <w:lastRenderedPageBreak/>
        <w:t>Compensation Issue for Discussion:  Should the CEO’s Stock Awards Be Increased?</w:t>
      </w:r>
    </w:p>
    <w:p w:rsidR="00A62F5E" w:rsidRDefault="00A62F5E" w:rsidP="0096110D">
      <w:pPr>
        <w:rPr>
          <w:sz w:val="28"/>
        </w:rPr>
      </w:pPr>
    </w:p>
    <w:p w:rsidR="0096110D" w:rsidRDefault="0096110D" w:rsidP="00735350">
      <w:pPr>
        <w:jc w:val="both"/>
        <w:rPr>
          <w:sz w:val="28"/>
        </w:rPr>
      </w:pPr>
      <w:r>
        <w:rPr>
          <w:sz w:val="28"/>
        </w:rPr>
        <w:t xml:space="preserve">A Peer Group of 15 banks for </w:t>
      </w:r>
      <w:r w:rsidR="00097EAA" w:rsidRPr="00097EAA">
        <w:rPr>
          <w:sz w:val="28"/>
        </w:rPr>
        <w:t>Hometown</w:t>
      </w:r>
      <w:r w:rsidRPr="00097EAA">
        <w:rPr>
          <w:sz w:val="28"/>
        </w:rPr>
        <w:t xml:space="preserve"> Bank</w:t>
      </w:r>
      <w:r>
        <w:rPr>
          <w:sz w:val="28"/>
        </w:rPr>
        <w:t xml:space="preserve"> was developed by examining proxy disc</w:t>
      </w:r>
      <w:r w:rsidR="0034761B">
        <w:rPr>
          <w:sz w:val="28"/>
        </w:rPr>
        <w:t>losures for banks in the region</w:t>
      </w:r>
      <w:r>
        <w:rPr>
          <w:sz w:val="28"/>
        </w:rPr>
        <w:t xml:space="preserve"> up to two times asset size and as small as .75 asset size with similar business complexity.  This conforms </w:t>
      </w:r>
      <w:r w:rsidR="0022363B">
        <w:rPr>
          <w:sz w:val="28"/>
        </w:rPr>
        <w:t>w</w:t>
      </w:r>
      <w:r>
        <w:rPr>
          <w:sz w:val="28"/>
        </w:rPr>
        <w:t>ith shareholder watchdog guidance issued by Institutional Shareholder Services (ISS).</w:t>
      </w:r>
    </w:p>
    <w:p w:rsidR="00A62F5E" w:rsidRDefault="00A62F5E" w:rsidP="00735350">
      <w:pPr>
        <w:jc w:val="both"/>
        <w:rPr>
          <w:sz w:val="28"/>
        </w:rPr>
      </w:pPr>
    </w:p>
    <w:p w:rsidR="0096110D" w:rsidRDefault="00A62F5E" w:rsidP="00735350">
      <w:pPr>
        <w:jc w:val="both"/>
        <w:rPr>
          <w:sz w:val="28"/>
        </w:rPr>
      </w:pPr>
      <w:r>
        <w:rPr>
          <w:sz w:val="28"/>
        </w:rPr>
        <w:t xml:space="preserve">The base salary and short-term bonus </w:t>
      </w:r>
      <w:r w:rsidR="00C445F9">
        <w:rPr>
          <w:sz w:val="28"/>
        </w:rPr>
        <w:t xml:space="preserve">for the CEO at </w:t>
      </w:r>
      <w:r w:rsidR="00097EAA" w:rsidRPr="00097EAA">
        <w:rPr>
          <w:sz w:val="28"/>
        </w:rPr>
        <w:t>Hometown</w:t>
      </w:r>
      <w:r w:rsidR="00C445F9" w:rsidRPr="00097EAA">
        <w:rPr>
          <w:sz w:val="28"/>
        </w:rPr>
        <w:t xml:space="preserve"> Bank</w:t>
      </w:r>
      <w:r w:rsidR="00EC1FB0">
        <w:rPr>
          <w:sz w:val="28"/>
        </w:rPr>
        <w:t xml:space="preserve"> </w:t>
      </w:r>
      <w:r>
        <w:rPr>
          <w:sz w:val="28"/>
        </w:rPr>
        <w:t>is at the median of the Peer Group;   benefits, contracts and perks are competitive with the Peer Group.</w:t>
      </w:r>
    </w:p>
    <w:p w:rsidR="00601090" w:rsidRDefault="00601090" w:rsidP="00735350">
      <w:pPr>
        <w:jc w:val="both"/>
        <w:rPr>
          <w:sz w:val="28"/>
        </w:rPr>
      </w:pPr>
    </w:p>
    <w:p w:rsidR="00601090" w:rsidRDefault="00601090" w:rsidP="00735350">
      <w:pPr>
        <w:jc w:val="both"/>
        <w:rPr>
          <w:sz w:val="28"/>
        </w:rPr>
      </w:pPr>
      <w:r>
        <w:rPr>
          <w:sz w:val="28"/>
        </w:rPr>
        <w:t>A comparison of CEO pay-mix is shown in the following chart.</w:t>
      </w:r>
    </w:p>
    <w:p w:rsidR="00097EAA" w:rsidRDefault="00097EAA">
      <w:pPr>
        <w:rPr>
          <w:b/>
          <w:sz w:val="32"/>
          <w:szCs w:val="32"/>
        </w:rPr>
      </w:pPr>
    </w:p>
    <w:p w:rsidR="0034761B" w:rsidRPr="0034761B" w:rsidRDefault="0034761B" w:rsidP="0034761B">
      <w:pPr>
        <w:jc w:val="center"/>
        <w:rPr>
          <w:b/>
          <w:sz w:val="32"/>
          <w:szCs w:val="32"/>
        </w:rPr>
      </w:pPr>
    </w:p>
    <w:tbl>
      <w:tblPr>
        <w:tblStyle w:val="TableGrid"/>
        <w:tblW w:w="0" w:type="auto"/>
        <w:tblInd w:w="1098" w:type="dxa"/>
        <w:tblLook w:val="04A0"/>
      </w:tblPr>
      <w:tblGrid>
        <w:gridCol w:w="4230"/>
        <w:gridCol w:w="3150"/>
        <w:gridCol w:w="3510"/>
      </w:tblGrid>
      <w:tr w:rsidR="00A62F5E" w:rsidTr="00170225">
        <w:tc>
          <w:tcPr>
            <w:tcW w:w="4230" w:type="dxa"/>
            <w:shd w:val="clear" w:color="auto" w:fill="C2D69B" w:themeFill="accent3" w:themeFillTint="99"/>
          </w:tcPr>
          <w:p w:rsidR="00A62F5E" w:rsidRPr="00AC1DCB" w:rsidRDefault="00A62F5E" w:rsidP="00A62F5E">
            <w:pPr>
              <w:jc w:val="center"/>
              <w:rPr>
                <w:sz w:val="20"/>
              </w:rPr>
            </w:pPr>
          </w:p>
          <w:p w:rsidR="00AC1DCB" w:rsidRPr="00AC1DCB" w:rsidRDefault="00AC1DCB" w:rsidP="00A62F5E">
            <w:pPr>
              <w:jc w:val="center"/>
              <w:rPr>
                <w:b/>
                <w:sz w:val="32"/>
                <w:szCs w:val="32"/>
              </w:rPr>
            </w:pPr>
            <w:r w:rsidRPr="00AC1DCB">
              <w:rPr>
                <w:b/>
                <w:sz w:val="32"/>
                <w:szCs w:val="32"/>
              </w:rPr>
              <w:t>Pay Mix</w:t>
            </w:r>
          </w:p>
        </w:tc>
        <w:tc>
          <w:tcPr>
            <w:tcW w:w="3150" w:type="dxa"/>
            <w:shd w:val="clear" w:color="auto" w:fill="C2D69B" w:themeFill="accent3" w:themeFillTint="99"/>
          </w:tcPr>
          <w:p w:rsidR="00A62F5E" w:rsidRPr="0034761B" w:rsidRDefault="00A62F5E" w:rsidP="00A62F5E">
            <w:pPr>
              <w:jc w:val="center"/>
              <w:rPr>
                <w:sz w:val="20"/>
              </w:rPr>
            </w:pPr>
          </w:p>
          <w:p w:rsidR="00A62F5E" w:rsidRPr="0034761B" w:rsidRDefault="00A62F5E" w:rsidP="00A62F5E">
            <w:pPr>
              <w:jc w:val="center"/>
              <w:rPr>
                <w:b/>
                <w:sz w:val="32"/>
                <w:szCs w:val="32"/>
              </w:rPr>
            </w:pPr>
            <w:r w:rsidRPr="0034761B">
              <w:rPr>
                <w:b/>
                <w:sz w:val="32"/>
                <w:szCs w:val="32"/>
              </w:rPr>
              <w:t>Peer Group</w:t>
            </w:r>
            <w:r w:rsidR="00C445F9">
              <w:rPr>
                <w:b/>
                <w:sz w:val="32"/>
                <w:szCs w:val="32"/>
              </w:rPr>
              <w:t xml:space="preserve"> CEO </w:t>
            </w:r>
          </w:p>
          <w:p w:rsidR="00A62F5E" w:rsidRPr="0034761B" w:rsidRDefault="00A62F5E" w:rsidP="00A62F5E">
            <w:pPr>
              <w:jc w:val="center"/>
              <w:rPr>
                <w:sz w:val="20"/>
              </w:rPr>
            </w:pPr>
          </w:p>
        </w:tc>
        <w:tc>
          <w:tcPr>
            <w:tcW w:w="3510" w:type="dxa"/>
            <w:shd w:val="clear" w:color="auto" w:fill="C2D69B" w:themeFill="accent3" w:themeFillTint="99"/>
          </w:tcPr>
          <w:p w:rsidR="00A62F5E" w:rsidRPr="0034761B" w:rsidRDefault="00A62F5E" w:rsidP="00A62F5E">
            <w:pPr>
              <w:jc w:val="center"/>
              <w:rPr>
                <w:sz w:val="20"/>
              </w:rPr>
            </w:pPr>
          </w:p>
          <w:p w:rsidR="00A62F5E" w:rsidRPr="0034761B" w:rsidRDefault="00097EAA" w:rsidP="00A62F5E">
            <w:pPr>
              <w:jc w:val="center"/>
              <w:rPr>
                <w:b/>
                <w:sz w:val="32"/>
                <w:szCs w:val="32"/>
              </w:rPr>
            </w:pPr>
            <w:r>
              <w:rPr>
                <w:b/>
                <w:sz w:val="32"/>
                <w:szCs w:val="32"/>
              </w:rPr>
              <w:t>Hometown</w:t>
            </w:r>
            <w:r w:rsidR="00A62F5E" w:rsidRPr="0034761B">
              <w:rPr>
                <w:b/>
                <w:sz w:val="32"/>
                <w:szCs w:val="32"/>
              </w:rPr>
              <w:t xml:space="preserve"> Bank</w:t>
            </w:r>
            <w:r w:rsidR="00C445F9">
              <w:rPr>
                <w:b/>
                <w:sz w:val="32"/>
                <w:szCs w:val="32"/>
              </w:rPr>
              <w:t xml:space="preserve"> CEO </w:t>
            </w:r>
          </w:p>
        </w:tc>
      </w:tr>
      <w:tr w:rsidR="00A62F5E" w:rsidTr="00170225">
        <w:trPr>
          <w:trHeight w:val="800"/>
        </w:trPr>
        <w:tc>
          <w:tcPr>
            <w:tcW w:w="4230" w:type="dxa"/>
            <w:shd w:val="clear" w:color="auto" w:fill="C6D9F1" w:themeFill="text2" w:themeFillTint="33"/>
          </w:tcPr>
          <w:p w:rsidR="00A62F5E" w:rsidRPr="0034761B" w:rsidRDefault="00A62F5E" w:rsidP="00A62F5E">
            <w:pPr>
              <w:jc w:val="center"/>
              <w:rPr>
                <w:b/>
                <w:sz w:val="20"/>
              </w:rPr>
            </w:pPr>
          </w:p>
          <w:p w:rsidR="00A62F5E" w:rsidRPr="0034761B" w:rsidRDefault="00A62F5E" w:rsidP="00A62F5E">
            <w:pPr>
              <w:jc w:val="center"/>
              <w:rPr>
                <w:b/>
                <w:sz w:val="28"/>
              </w:rPr>
            </w:pPr>
            <w:r w:rsidRPr="0034761B">
              <w:rPr>
                <w:b/>
                <w:sz w:val="28"/>
              </w:rPr>
              <w:t>Base Salary</w:t>
            </w:r>
          </w:p>
          <w:p w:rsidR="00A62F5E" w:rsidRPr="0034761B" w:rsidRDefault="00A62F5E" w:rsidP="00A62F5E">
            <w:pPr>
              <w:jc w:val="center"/>
              <w:rPr>
                <w:b/>
                <w:sz w:val="20"/>
              </w:rPr>
            </w:pPr>
          </w:p>
        </w:tc>
        <w:tc>
          <w:tcPr>
            <w:tcW w:w="3150" w:type="dxa"/>
            <w:shd w:val="clear" w:color="auto" w:fill="C6D9F1" w:themeFill="text2" w:themeFillTint="33"/>
          </w:tcPr>
          <w:p w:rsidR="00A62F5E" w:rsidRPr="0034761B" w:rsidRDefault="00A62F5E" w:rsidP="00A62F5E">
            <w:pPr>
              <w:jc w:val="center"/>
              <w:rPr>
                <w:b/>
                <w:sz w:val="20"/>
              </w:rPr>
            </w:pPr>
          </w:p>
          <w:p w:rsidR="0034761B" w:rsidRPr="0034761B" w:rsidRDefault="0034761B" w:rsidP="00A62F5E">
            <w:pPr>
              <w:jc w:val="center"/>
              <w:rPr>
                <w:b/>
                <w:sz w:val="28"/>
              </w:rPr>
            </w:pPr>
            <w:r w:rsidRPr="0034761B">
              <w:rPr>
                <w:b/>
                <w:sz w:val="28"/>
              </w:rPr>
              <w:t>62%</w:t>
            </w:r>
          </w:p>
        </w:tc>
        <w:tc>
          <w:tcPr>
            <w:tcW w:w="3510" w:type="dxa"/>
            <w:shd w:val="clear" w:color="auto" w:fill="C6D9F1" w:themeFill="text2" w:themeFillTint="33"/>
          </w:tcPr>
          <w:p w:rsidR="00A62F5E" w:rsidRPr="0034761B" w:rsidRDefault="00A62F5E" w:rsidP="00A62F5E">
            <w:pPr>
              <w:jc w:val="center"/>
              <w:rPr>
                <w:b/>
                <w:sz w:val="20"/>
              </w:rPr>
            </w:pPr>
          </w:p>
          <w:p w:rsidR="0034761B" w:rsidRPr="0034761B" w:rsidRDefault="0034761B" w:rsidP="00A62F5E">
            <w:pPr>
              <w:jc w:val="center"/>
              <w:rPr>
                <w:b/>
                <w:sz w:val="28"/>
              </w:rPr>
            </w:pPr>
            <w:r w:rsidRPr="0034761B">
              <w:rPr>
                <w:b/>
                <w:sz w:val="28"/>
              </w:rPr>
              <w:t>70%</w:t>
            </w:r>
          </w:p>
        </w:tc>
      </w:tr>
      <w:tr w:rsidR="00A62F5E" w:rsidTr="00170225">
        <w:tc>
          <w:tcPr>
            <w:tcW w:w="4230" w:type="dxa"/>
            <w:shd w:val="clear" w:color="auto" w:fill="FBD4B4" w:themeFill="accent6" w:themeFillTint="66"/>
          </w:tcPr>
          <w:p w:rsidR="00A62F5E" w:rsidRPr="0034761B" w:rsidRDefault="00A62F5E" w:rsidP="00A62F5E">
            <w:pPr>
              <w:jc w:val="center"/>
              <w:rPr>
                <w:b/>
                <w:sz w:val="20"/>
              </w:rPr>
            </w:pPr>
          </w:p>
          <w:p w:rsidR="00A62F5E" w:rsidRPr="0034761B" w:rsidRDefault="00A62F5E" w:rsidP="00A62F5E">
            <w:pPr>
              <w:jc w:val="center"/>
              <w:rPr>
                <w:b/>
                <w:sz w:val="28"/>
              </w:rPr>
            </w:pPr>
            <w:r w:rsidRPr="0034761B">
              <w:rPr>
                <w:b/>
                <w:sz w:val="28"/>
              </w:rPr>
              <w:t>Short-term Incentive Bonus</w:t>
            </w:r>
          </w:p>
          <w:p w:rsidR="00A62F5E" w:rsidRPr="0034761B" w:rsidRDefault="00A62F5E" w:rsidP="00A62F5E">
            <w:pPr>
              <w:jc w:val="center"/>
              <w:rPr>
                <w:b/>
                <w:sz w:val="20"/>
              </w:rPr>
            </w:pPr>
          </w:p>
        </w:tc>
        <w:tc>
          <w:tcPr>
            <w:tcW w:w="3150" w:type="dxa"/>
            <w:shd w:val="clear" w:color="auto" w:fill="FBD4B4" w:themeFill="accent6" w:themeFillTint="66"/>
          </w:tcPr>
          <w:p w:rsidR="00A62F5E" w:rsidRPr="0034761B" w:rsidRDefault="00A62F5E" w:rsidP="00A62F5E">
            <w:pPr>
              <w:jc w:val="center"/>
              <w:rPr>
                <w:b/>
                <w:sz w:val="20"/>
              </w:rPr>
            </w:pPr>
          </w:p>
          <w:p w:rsidR="0034761B" w:rsidRPr="0034761B" w:rsidRDefault="0034761B" w:rsidP="00A62F5E">
            <w:pPr>
              <w:jc w:val="center"/>
              <w:rPr>
                <w:b/>
                <w:sz w:val="28"/>
              </w:rPr>
            </w:pPr>
            <w:r w:rsidRPr="0034761B">
              <w:rPr>
                <w:b/>
                <w:sz w:val="28"/>
              </w:rPr>
              <w:t>20%</w:t>
            </w:r>
          </w:p>
        </w:tc>
        <w:tc>
          <w:tcPr>
            <w:tcW w:w="3510" w:type="dxa"/>
            <w:shd w:val="clear" w:color="auto" w:fill="FBD4B4" w:themeFill="accent6" w:themeFillTint="66"/>
          </w:tcPr>
          <w:p w:rsidR="00A62F5E" w:rsidRPr="0034761B" w:rsidRDefault="00A62F5E" w:rsidP="00A62F5E">
            <w:pPr>
              <w:jc w:val="center"/>
              <w:rPr>
                <w:b/>
                <w:sz w:val="20"/>
              </w:rPr>
            </w:pPr>
          </w:p>
          <w:p w:rsidR="0034761B" w:rsidRPr="0034761B" w:rsidRDefault="0034761B" w:rsidP="00A62F5E">
            <w:pPr>
              <w:jc w:val="center"/>
              <w:rPr>
                <w:b/>
                <w:sz w:val="28"/>
              </w:rPr>
            </w:pPr>
            <w:r w:rsidRPr="0034761B">
              <w:rPr>
                <w:b/>
                <w:sz w:val="28"/>
              </w:rPr>
              <w:t>19%</w:t>
            </w:r>
          </w:p>
        </w:tc>
      </w:tr>
      <w:tr w:rsidR="00A62F5E" w:rsidTr="00170225">
        <w:tc>
          <w:tcPr>
            <w:tcW w:w="4230" w:type="dxa"/>
            <w:shd w:val="clear" w:color="auto" w:fill="E5DFEC" w:themeFill="accent4" w:themeFillTint="33"/>
          </w:tcPr>
          <w:p w:rsidR="00A62F5E" w:rsidRPr="0034761B" w:rsidRDefault="00A62F5E" w:rsidP="00A62F5E">
            <w:pPr>
              <w:jc w:val="center"/>
              <w:rPr>
                <w:b/>
                <w:sz w:val="20"/>
              </w:rPr>
            </w:pPr>
          </w:p>
          <w:p w:rsidR="00A62F5E" w:rsidRPr="0034761B" w:rsidRDefault="00A62F5E" w:rsidP="00A62F5E">
            <w:pPr>
              <w:jc w:val="center"/>
              <w:rPr>
                <w:b/>
                <w:sz w:val="28"/>
              </w:rPr>
            </w:pPr>
            <w:r w:rsidRPr="0034761B">
              <w:rPr>
                <w:b/>
                <w:sz w:val="28"/>
              </w:rPr>
              <w:t>Long-term Incentive Stock</w:t>
            </w:r>
          </w:p>
          <w:p w:rsidR="00A62F5E" w:rsidRPr="0034761B" w:rsidRDefault="00A62F5E" w:rsidP="00A62F5E">
            <w:pPr>
              <w:jc w:val="center"/>
              <w:rPr>
                <w:b/>
                <w:sz w:val="20"/>
              </w:rPr>
            </w:pPr>
          </w:p>
        </w:tc>
        <w:tc>
          <w:tcPr>
            <w:tcW w:w="3150" w:type="dxa"/>
            <w:shd w:val="clear" w:color="auto" w:fill="E5DFEC" w:themeFill="accent4" w:themeFillTint="33"/>
          </w:tcPr>
          <w:p w:rsidR="00A62F5E" w:rsidRPr="0034761B" w:rsidRDefault="00A62F5E" w:rsidP="00A62F5E">
            <w:pPr>
              <w:jc w:val="center"/>
              <w:rPr>
                <w:b/>
                <w:sz w:val="20"/>
              </w:rPr>
            </w:pPr>
          </w:p>
          <w:p w:rsidR="0034761B" w:rsidRPr="0034761B" w:rsidRDefault="0034761B" w:rsidP="00A62F5E">
            <w:pPr>
              <w:jc w:val="center"/>
              <w:rPr>
                <w:b/>
                <w:sz w:val="28"/>
              </w:rPr>
            </w:pPr>
            <w:r w:rsidRPr="0034761B">
              <w:rPr>
                <w:b/>
                <w:sz w:val="28"/>
              </w:rPr>
              <w:t>18%</w:t>
            </w:r>
          </w:p>
        </w:tc>
        <w:tc>
          <w:tcPr>
            <w:tcW w:w="3510" w:type="dxa"/>
            <w:shd w:val="clear" w:color="auto" w:fill="E5DFEC" w:themeFill="accent4" w:themeFillTint="33"/>
          </w:tcPr>
          <w:p w:rsidR="00A62F5E" w:rsidRPr="0034761B" w:rsidRDefault="00A62F5E" w:rsidP="00A62F5E">
            <w:pPr>
              <w:jc w:val="center"/>
              <w:rPr>
                <w:b/>
                <w:sz w:val="20"/>
              </w:rPr>
            </w:pPr>
          </w:p>
          <w:p w:rsidR="0034761B" w:rsidRPr="0034761B" w:rsidRDefault="0034761B" w:rsidP="00A62F5E">
            <w:pPr>
              <w:jc w:val="center"/>
              <w:rPr>
                <w:b/>
                <w:sz w:val="28"/>
              </w:rPr>
            </w:pPr>
            <w:r w:rsidRPr="0034761B">
              <w:rPr>
                <w:b/>
                <w:sz w:val="28"/>
              </w:rPr>
              <w:t>11%</w:t>
            </w:r>
          </w:p>
        </w:tc>
      </w:tr>
      <w:tr w:rsidR="00AC1DCB" w:rsidTr="00170225">
        <w:tc>
          <w:tcPr>
            <w:tcW w:w="4230" w:type="dxa"/>
            <w:shd w:val="clear" w:color="auto" w:fill="D6E3BC" w:themeFill="accent3" w:themeFillTint="66"/>
          </w:tcPr>
          <w:p w:rsidR="00AC1DCB" w:rsidRDefault="00AC1DCB" w:rsidP="00A62F5E">
            <w:pPr>
              <w:jc w:val="center"/>
              <w:rPr>
                <w:b/>
                <w:sz w:val="20"/>
              </w:rPr>
            </w:pPr>
          </w:p>
          <w:p w:rsidR="00AC1DCB" w:rsidRPr="00AC1DCB" w:rsidRDefault="00AC1DCB" w:rsidP="00A62F5E">
            <w:pPr>
              <w:jc w:val="center"/>
              <w:rPr>
                <w:b/>
                <w:sz w:val="28"/>
                <w:szCs w:val="28"/>
              </w:rPr>
            </w:pPr>
            <w:r w:rsidRPr="00AC1DCB">
              <w:rPr>
                <w:b/>
                <w:sz w:val="28"/>
                <w:szCs w:val="28"/>
              </w:rPr>
              <w:t>Total</w:t>
            </w:r>
          </w:p>
          <w:p w:rsidR="00AC1DCB" w:rsidRPr="0034761B" w:rsidRDefault="00AC1DCB" w:rsidP="00A62F5E">
            <w:pPr>
              <w:jc w:val="center"/>
              <w:rPr>
                <w:b/>
                <w:sz w:val="20"/>
              </w:rPr>
            </w:pPr>
          </w:p>
        </w:tc>
        <w:tc>
          <w:tcPr>
            <w:tcW w:w="3150" w:type="dxa"/>
            <w:shd w:val="clear" w:color="auto" w:fill="D6E3BC" w:themeFill="accent3" w:themeFillTint="66"/>
          </w:tcPr>
          <w:p w:rsidR="00AC1DCB" w:rsidRDefault="00AC1DCB" w:rsidP="00A62F5E">
            <w:pPr>
              <w:jc w:val="center"/>
              <w:rPr>
                <w:b/>
                <w:sz w:val="20"/>
              </w:rPr>
            </w:pPr>
          </w:p>
          <w:p w:rsidR="00AC1DCB" w:rsidRPr="00AC1DCB" w:rsidRDefault="00AC1DCB" w:rsidP="00A62F5E">
            <w:pPr>
              <w:jc w:val="center"/>
              <w:rPr>
                <w:b/>
                <w:sz w:val="28"/>
                <w:szCs w:val="28"/>
              </w:rPr>
            </w:pPr>
            <w:r>
              <w:rPr>
                <w:b/>
                <w:sz w:val="28"/>
                <w:szCs w:val="28"/>
              </w:rPr>
              <w:t>100%</w:t>
            </w:r>
          </w:p>
        </w:tc>
        <w:tc>
          <w:tcPr>
            <w:tcW w:w="3510" w:type="dxa"/>
            <w:shd w:val="clear" w:color="auto" w:fill="D6E3BC" w:themeFill="accent3" w:themeFillTint="66"/>
          </w:tcPr>
          <w:p w:rsidR="00AC1DCB" w:rsidRDefault="00AC1DCB" w:rsidP="00A62F5E">
            <w:pPr>
              <w:jc w:val="center"/>
              <w:rPr>
                <w:b/>
                <w:sz w:val="20"/>
              </w:rPr>
            </w:pPr>
          </w:p>
          <w:p w:rsidR="00AC1DCB" w:rsidRPr="00AC1DCB" w:rsidRDefault="00AC1DCB" w:rsidP="00A62F5E">
            <w:pPr>
              <w:jc w:val="center"/>
              <w:rPr>
                <w:b/>
                <w:sz w:val="28"/>
                <w:szCs w:val="28"/>
              </w:rPr>
            </w:pPr>
            <w:r>
              <w:rPr>
                <w:b/>
                <w:sz w:val="28"/>
                <w:szCs w:val="28"/>
              </w:rPr>
              <w:t>100%</w:t>
            </w:r>
          </w:p>
        </w:tc>
      </w:tr>
    </w:tbl>
    <w:p w:rsidR="0096110D" w:rsidRDefault="0096110D">
      <w:pPr>
        <w:rPr>
          <w:sz w:val="28"/>
        </w:rPr>
      </w:pPr>
    </w:p>
    <w:p w:rsidR="00657C84" w:rsidRPr="006663A8" w:rsidRDefault="00093BB0" w:rsidP="00425E26">
      <w:pPr>
        <w:pStyle w:val="Heading2"/>
        <w:rPr>
          <w:sz w:val="28"/>
          <w:szCs w:val="28"/>
        </w:rPr>
      </w:pPr>
      <w:r w:rsidRPr="006663A8">
        <w:rPr>
          <w:sz w:val="28"/>
          <w:szCs w:val="28"/>
          <w:highlight w:val="yellow"/>
        </w:rPr>
        <w:lastRenderedPageBreak/>
        <w:t>L</w:t>
      </w:r>
      <w:r w:rsidR="00221FE2" w:rsidRPr="006663A8">
        <w:rPr>
          <w:sz w:val="28"/>
          <w:szCs w:val="28"/>
          <w:highlight w:val="yellow"/>
        </w:rPr>
        <w:t>TIP</w:t>
      </w:r>
      <w:r w:rsidRPr="006663A8">
        <w:rPr>
          <w:sz w:val="28"/>
          <w:szCs w:val="28"/>
          <w:highlight w:val="yellow"/>
        </w:rPr>
        <w:t xml:space="preserve"> Questions &amp; Answers</w:t>
      </w:r>
    </w:p>
    <w:p w:rsidR="00657C84" w:rsidRPr="006663A8" w:rsidRDefault="00657C84" w:rsidP="00657C84">
      <w:pPr>
        <w:rPr>
          <w:sz w:val="28"/>
          <w:szCs w:val="28"/>
        </w:rPr>
      </w:pPr>
      <w:r w:rsidRPr="006663A8">
        <w:rPr>
          <w:sz w:val="28"/>
          <w:szCs w:val="28"/>
        </w:rPr>
        <w:tab/>
      </w:r>
    </w:p>
    <w:p w:rsidR="006663A8" w:rsidRPr="006663A8" w:rsidRDefault="0022363B" w:rsidP="00657C84">
      <w:pPr>
        <w:numPr>
          <w:ilvl w:val="0"/>
          <w:numId w:val="46"/>
        </w:numPr>
      </w:pPr>
      <w:r>
        <w:rPr>
          <w:b/>
          <w:sz w:val="28"/>
          <w:szCs w:val="28"/>
        </w:rPr>
        <w:t>Do</w:t>
      </w:r>
      <w:r w:rsidR="006663A8" w:rsidRPr="006663A8">
        <w:rPr>
          <w:b/>
          <w:sz w:val="28"/>
          <w:szCs w:val="28"/>
        </w:rPr>
        <w:t xml:space="preserve"> stock awards</w:t>
      </w:r>
      <w:r w:rsidR="00EC1FB0">
        <w:rPr>
          <w:b/>
          <w:sz w:val="28"/>
          <w:szCs w:val="28"/>
        </w:rPr>
        <w:t xml:space="preserve"> </w:t>
      </w:r>
      <w:r>
        <w:rPr>
          <w:b/>
          <w:sz w:val="28"/>
          <w:szCs w:val="28"/>
        </w:rPr>
        <w:t xml:space="preserve">provide </w:t>
      </w:r>
      <w:r w:rsidR="006663A8">
        <w:rPr>
          <w:b/>
          <w:sz w:val="28"/>
          <w:szCs w:val="28"/>
        </w:rPr>
        <w:t>an effective risk management tool?</w:t>
      </w:r>
    </w:p>
    <w:p w:rsidR="006663A8" w:rsidRPr="006663A8" w:rsidRDefault="006663A8" w:rsidP="006663A8">
      <w:pPr>
        <w:ind w:left="720"/>
      </w:pPr>
    </w:p>
    <w:p w:rsidR="006663A8" w:rsidRDefault="006663A8" w:rsidP="00735350">
      <w:pPr>
        <w:ind w:left="360"/>
        <w:jc w:val="both"/>
        <w:rPr>
          <w:sz w:val="28"/>
          <w:szCs w:val="28"/>
        </w:rPr>
      </w:pPr>
      <w:r w:rsidRPr="006663A8">
        <w:rPr>
          <w:sz w:val="28"/>
          <w:szCs w:val="28"/>
        </w:rPr>
        <w:t>Dodd-Frank</w:t>
      </w:r>
      <w:r w:rsidR="008205EC">
        <w:rPr>
          <w:sz w:val="28"/>
          <w:szCs w:val="28"/>
        </w:rPr>
        <w:t xml:space="preserve"> and post-</w:t>
      </w:r>
      <w:r>
        <w:rPr>
          <w:sz w:val="28"/>
          <w:szCs w:val="28"/>
        </w:rPr>
        <w:t xml:space="preserve">2007 recession regulations require Banks to re-examine and modify incentive risk </w:t>
      </w:r>
      <w:r w:rsidR="008205EC">
        <w:rPr>
          <w:sz w:val="28"/>
          <w:szCs w:val="28"/>
        </w:rPr>
        <w:t>metrics and payouts to achieve</w:t>
      </w:r>
      <w:r>
        <w:rPr>
          <w:sz w:val="28"/>
          <w:szCs w:val="28"/>
        </w:rPr>
        <w:t xml:space="preserve"> the proper balance between pay-for-performance and prudent risk management.</w:t>
      </w:r>
      <w:r w:rsidR="008205EC">
        <w:rPr>
          <w:sz w:val="28"/>
          <w:szCs w:val="28"/>
        </w:rPr>
        <w:t xml:space="preserve">  R</w:t>
      </w:r>
      <w:r>
        <w:rPr>
          <w:sz w:val="28"/>
          <w:szCs w:val="28"/>
        </w:rPr>
        <w:t>egulators have expressed displeasure with excessive upside leverage in short-term incentive plans</w:t>
      </w:r>
      <w:r w:rsidR="008205EC">
        <w:rPr>
          <w:sz w:val="28"/>
          <w:szCs w:val="28"/>
        </w:rPr>
        <w:t>,</w:t>
      </w:r>
      <w:r>
        <w:rPr>
          <w:sz w:val="28"/>
          <w:szCs w:val="28"/>
        </w:rPr>
        <w:t xml:space="preserve"> but favor long-term incentives which help balance both short and longer term business objectives.</w:t>
      </w:r>
    </w:p>
    <w:p w:rsidR="006663A8" w:rsidRDefault="006663A8" w:rsidP="00735350">
      <w:pPr>
        <w:ind w:left="360"/>
        <w:jc w:val="both"/>
        <w:rPr>
          <w:sz w:val="28"/>
          <w:szCs w:val="28"/>
        </w:rPr>
      </w:pPr>
    </w:p>
    <w:p w:rsidR="006663A8" w:rsidRDefault="00170225" w:rsidP="00735350">
      <w:pPr>
        <w:ind w:left="360"/>
        <w:jc w:val="both"/>
        <w:rPr>
          <w:sz w:val="28"/>
          <w:szCs w:val="28"/>
        </w:rPr>
      </w:pPr>
      <w:r>
        <w:rPr>
          <w:sz w:val="28"/>
          <w:szCs w:val="28"/>
        </w:rPr>
        <w:t>Generally, r</w:t>
      </w:r>
      <w:r w:rsidR="006663A8">
        <w:rPr>
          <w:sz w:val="28"/>
          <w:szCs w:val="28"/>
        </w:rPr>
        <w:t>esponsiveness of incentive payouts often varies based on the specific measure or metric.</w:t>
      </w:r>
      <w:r w:rsidR="00EC1FB0">
        <w:rPr>
          <w:sz w:val="28"/>
          <w:szCs w:val="28"/>
        </w:rPr>
        <w:t xml:space="preserve"> </w:t>
      </w:r>
      <w:r w:rsidR="006663A8">
        <w:rPr>
          <w:sz w:val="28"/>
          <w:szCs w:val="28"/>
        </w:rPr>
        <w:t>Stock awar</w:t>
      </w:r>
      <w:r w:rsidR="008205EC">
        <w:rPr>
          <w:sz w:val="28"/>
          <w:szCs w:val="28"/>
        </w:rPr>
        <w:t>ds can focus a CEO</w:t>
      </w:r>
      <w:r w:rsidR="006663A8">
        <w:rPr>
          <w:sz w:val="28"/>
          <w:szCs w:val="28"/>
        </w:rPr>
        <w:t xml:space="preserve"> and management on long-term metrics such as increasing </w:t>
      </w:r>
      <w:r>
        <w:rPr>
          <w:sz w:val="28"/>
          <w:szCs w:val="28"/>
        </w:rPr>
        <w:t xml:space="preserve">ROE, Efficiency Ratio, </w:t>
      </w:r>
      <w:r w:rsidR="006663A8">
        <w:rPr>
          <w:sz w:val="28"/>
          <w:szCs w:val="28"/>
        </w:rPr>
        <w:t>Bank franchise v</w:t>
      </w:r>
      <w:r w:rsidR="008205EC">
        <w:rPr>
          <w:sz w:val="28"/>
          <w:szCs w:val="28"/>
        </w:rPr>
        <w:t xml:space="preserve">alue, </w:t>
      </w:r>
      <w:r>
        <w:rPr>
          <w:sz w:val="28"/>
          <w:szCs w:val="28"/>
        </w:rPr>
        <w:t xml:space="preserve">and </w:t>
      </w:r>
      <w:r w:rsidR="008205EC">
        <w:rPr>
          <w:sz w:val="28"/>
          <w:szCs w:val="28"/>
        </w:rPr>
        <w:t>stock value or book value while being cognizant of meaningful risk control.</w:t>
      </w:r>
    </w:p>
    <w:p w:rsidR="008205EC" w:rsidRDefault="008205EC" w:rsidP="00735350">
      <w:pPr>
        <w:ind w:left="360"/>
        <w:jc w:val="both"/>
        <w:rPr>
          <w:sz w:val="28"/>
          <w:szCs w:val="28"/>
        </w:rPr>
      </w:pPr>
    </w:p>
    <w:p w:rsidR="008205EC" w:rsidRDefault="008205EC" w:rsidP="00735350">
      <w:pPr>
        <w:ind w:left="360"/>
        <w:jc w:val="both"/>
        <w:rPr>
          <w:sz w:val="28"/>
          <w:szCs w:val="28"/>
        </w:rPr>
      </w:pPr>
      <w:r>
        <w:rPr>
          <w:sz w:val="28"/>
          <w:szCs w:val="28"/>
        </w:rPr>
        <w:t>The Peer Group’s written compensation philosophy provides parameters for the Board’s policy for the desired amount of overall leverage within the incentive plan arrangements.  Stock awards are part of every Peer Group bank’s total compensation program.  That said, base salary competitiveness continues to be a ma</w:t>
      </w:r>
      <w:r w:rsidR="00170225">
        <w:rPr>
          <w:sz w:val="28"/>
          <w:szCs w:val="28"/>
        </w:rPr>
        <w:t>jor percentage of direct cash which is typical for community banks.</w:t>
      </w:r>
    </w:p>
    <w:p w:rsidR="006663A8" w:rsidRPr="006663A8" w:rsidRDefault="006663A8" w:rsidP="00735350">
      <w:pPr>
        <w:ind w:left="360"/>
        <w:jc w:val="both"/>
        <w:rPr>
          <w:sz w:val="28"/>
          <w:szCs w:val="28"/>
        </w:rPr>
      </w:pPr>
    </w:p>
    <w:p w:rsidR="006663A8" w:rsidRPr="006663A8" w:rsidRDefault="006663A8" w:rsidP="006663A8">
      <w:pPr>
        <w:ind w:left="360"/>
        <w:rPr>
          <w:sz w:val="28"/>
          <w:szCs w:val="28"/>
        </w:rPr>
      </w:pPr>
    </w:p>
    <w:p w:rsidR="008205EC" w:rsidRPr="008205EC" w:rsidRDefault="008205EC" w:rsidP="006663A8">
      <w:pPr>
        <w:numPr>
          <w:ilvl w:val="0"/>
          <w:numId w:val="46"/>
        </w:numPr>
      </w:pPr>
      <w:r>
        <w:rPr>
          <w:b/>
          <w:sz w:val="28"/>
          <w:szCs w:val="28"/>
        </w:rPr>
        <w:t>What percentage of profits should be shared with management through incentives?</w:t>
      </w:r>
    </w:p>
    <w:p w:rsidR="008205EC" w:rsidRDefault="008205EC" w:rsidP="008205EC">
      <w:pPr>
        <w:ind w:left="360"/>
        <w:rPr>
          <w:sz w:val="28"/>
          <w:szCs w:val="28"/>
        </w:rPr>
      </w:pPr>
    </w:p>
    <w:p w:rsidR="008205EC" w:rsidRDefault="008205EC" w:rsidP="00735350">
      <w:pPr>
        <w:ind w:left="360"/>
        <w:jc w:val="both"/>
        <w:rPr>
          <w:sz w:val="28"/>
          <w:szCs w:val="28"/>
        </w:rPr>
      </w:pPr>
      <w:r>
        <w:rPr>
          <w:sz w:val="28"/>
          <w:szCs w:val="28"/>
        </w:rPr>
        <w:t>Banks generally develop a policy to share profits with manageme</w:t>
      </w:r>
      <w:r w:rsidR="00170225">
        <w:rPr>
          <w:sz w:val="28"/>
          <w:szCs w:val="28"/>
        </w:rPr>
        <w:t>nt and with the capital account (shareholders).</w:t>
      </w:r>
    </w:p>
    <w:p w:rsidR="008205EC" w:rsidRDefault="008205EC" w:rsidP="00735350">
      <w:pPr>
        <w:ind w:left="360"/>
        <w:jc w:val="both"/>
        <w:rPr>
          <w:sz w:val="28"/>
          <w:szCs w:val="28"/>
        </w:rPr>
      </w:pPr>
    </w:p>
    <w:p w:rsidR="008205EC" w:rsidRDefault="008205EC" w:rsidP="00735350">
      <w:pPr>
        <w:ind w:left="360"/>
        <w:jc w:val="both"/>
        <w:rPr>
          <w:sz w:val="28"/>
          <w:szCs w:val="28"/>
        </w:rPr>
      </w:pPr>
      <w:r>
        <w:rPr>
          <w:sz w:val="28"/>
          <w:szCs w:val="28"/>
        </w:rPr>
        <w:t>The Peer Group demonstrates that both short-term incentive bonus and long-term stock awards represent an annual pool of 6% to 25% of each bank’s Core Earnings with a 14% median.  Stock award accruals are approximately 30% of the total incentive pool.</w:t>
      </w:r>
    </w:p>
    <w:p w:rsidR="008205EC" w:rsidRDefault="008205EC" w:rsidP="008205EC">
      <w:pPr>
        <w:ind w:left="360"/>
        <w:rPr>
          <w:sz w:val="28"/>
          <w:szCs w:val="28"/>
        </w:rPr>
      </w:pPr>
    </w:p>
    <w:p w:rsidR="00657C84" w:rsidRPr="0043086E" w:rsidRDefault="00657C84" w:rsidP="006663A8">
      <w:pPr>
        <w:numPr>
          <w:ilvl w:val="0"/>
          <w:numId w:val="46"/>
        </w:numPr>
      </w:pPr>
      <w:r w:rsidRPr="006663A8">
        <w:rPr>
          <w:b/>
          <w:sz w:val="28"/>
          <w:szCs w:val="28"/>
        </w:rPr>
        <w:lastRenderedPageBreak/>
        <w:t xml:space="preserve">Who are the intended participants in the </w:t>
      </w:r>
      <w:r w:rsidR="001407B9" w:rsidRPr="006663A8">
        <w:rPr>
          <w:b/>
          <w:sz w:val="28"/>
          <w:szCs w:val="28"/>
        </w:rPr>
        <w:t>LTIP</w:t>
      </w:r>
      <w:r w:rsidRPr="006663A8">
        <w:rPr>
          <w:b/>
          <w:sz w:val="28"/>
          <w:szCs w:val="28"/>
        </w:rPr>
        <w:t xml:space="preserve">?   </w:t>
      </w:r>
      <w:r w:rsidRPr="0043086E">
        <w:br/>
      </w:r>
    </w:p>
    <w:p w:rsidR="00657C84" w:rsidRDefault="004972D0" w:rsidP="00735350">
      <w:pPr>
        <w:ind w:left="360"/>
        <w:jc w:val="both"/>
        <w:rPr>
          <w:sz w:val="28"/>
          <w:szCs w:val="28"/>
        </w:rPr>
      </w:pPr>
      <w:r>
        <w:rPr>
          <w:sz w:val="28"/>
          <w:szCs w:val="28"/>
        </w:rPr>
        <w:t>A review of the Bank’s Peer Group shows that i</w:t>
      </w:r>
      <w:r w:rsidR="00657C84" w:rsidRPr="00C41E75">
        <w:rPr>
          <w:sz w:val="28"/>
          <w:szCs w:val="28"/>
        </w:rPr>
        <w:t xml:space="preserve">t is usual for </w:t>
      </w:r>
      <w:r>
        <w:rPr>
          <w:sz w:val="28"/>
          <w:szCs w:val="28"/>
        </w:rPr>
        <w:t xml:space="preserve">the CEO and </w:t>
      </w:r>
      <w:r w:rsidR="00657C84" w:rsidRPr="00C41E75">
        <w:rPr>
          <w:sz w:val="28"/>
          <w:szCs w:val="28"/>
        </w:rPr>
        <w:t xml:space="preserve">key executives reporting to the </w:t>
      </w:r>
      <w:smartTag w:uri="urn:schemas-microsoft-com:office:smarttags" w:element="stockticker">
        <w:r w:rsidR="00657C84" w:rsidRPr="00C41E75">
          <w:rPr>
            <w:sz w:val="28"/>
            <w:szCs w:val="28"/>
          </w:rPr>
          <w:t>CEO</w:t>
        </w:r>
      </w:smartTag>
      <w:r w:rsidR="00657C84" w:rsidRPr="00C41E75">
        <w:rPr>
          <w:sz w:val="28"/>
          <w:szCs w:val="28"/>
        </w:rPr>
        <w:t xml:space="preserve"> to participate in a L</w:t>
      </w:r>
      <w:r w:rsidR="00C95E21">
        <w:rPr>
          <w:sz w:val="28"/>
          <w:szCs w:val="28"/>
        </w:rPr>
        <w:t>TIP.</w:t>
      </w:r>
      <w:r w:rsidR="00657C84" w:rsidRPr="00C41E75">
        <w:rPr>
          <w:sz w:val="28"/>
          <w:szCs w:val="28"/>
        </w:rPr>
        <w:t xml:space="preserve">  Additionally, there is a clear trend to include other key</w:t>
      </w:r>
      <w:r w:rsidR="00093BB0">
        <w:rPr>
          <w:sz w:val="28"/>
          <w:szCs w:val="28"/>
        </w:rPr>
        <w:t xml:space="preserve"> contributors and management.</w:t>
      </w:r>
      <w:r w:rsidR="00657C84">
        <w:rPr>
          <w:sz w:val="28"/>
          <w:szCs w:val="28"/>
        </w:rPr>
        <w:t xml:space="preserve">  Board members may participate.</w:t>
      </w:r>
    </w:p>
    <w:p w:rsidR="004972D0" w:rsidRDefault="004972D0" w:rsidP="00735350">
      <w:pPr>
        <w:ind w:left="360"/>
        <w:jc w:val="both"/>
        <w:rPr>
          <w:sz w:val="28"/>
          <w:szCs w:val="28"/>
        </w:rPr>
      </w:pPr>
    </w:p>
    <w:p w:rsidR="004972D0" w:rsidRPr="00C41E75" w:rsidRDefault="004972D0" w:rsidP="00735350">
      <w:pPr>
        <w:ind w:left="360"/>
        <w:jc w:val="both"/>
        <w:rPr>
          <w:sz w:val="28"/>
          <w:szCs w:val="28"/>
        </w:rPr>
      </w:pPr>
      <w:r>
        <w:rPr>
          <w:sz w:val="28"/>
          <w:szCs w:val="28"/>
        </w:rPr>
        <w:t>The Peer Group demonstrates all CEO’s participate in stock awards.</w:t>
      </w:r>
    </w:p>
    <w:p w:rsidR="00657C84" w:rsidRPr="00C41E75" w:rsidRDefault="00657C84" w:rsidP="00657C84">
      <w:pPr>
        <w:ind w:left="360"/>
        <w:rPr>
          <w:sz w:val="28"/>
          <w:szCs w:val="28"/>
        </w:rPr>
      </w:pPr>
    </w:p>
    <w:p w:rsidR="00657C84" w:rsidRPr="0034008D" w:rsidRDefault="00657C84" w:rsidP="00657C84">
      <w:pPr>
        <w:ind w:left="360"/>
        <w:rPr>
          <w:sz w:val="28"/>
          <w:szCs w:val="28"/>
        </w:rPr>
      </w:pPr>
    </w:p>
    <w:p w:rsidR="00657C84" w:rsidRPr="000A5745" w:rsidRDefault="00657C84" w:rsidP="00657C84">
      <w:pPr>
        <w:numPr>
          <w:ilvl w:val="0"/>
          <w:numId w:val="46"/>
        </w:numPr>
      </w:pPr>
      <w:r w:rsidRPr="000A5745">
        <w:rPr>
          <w:b/>
          <w:sz w:val="28"/>
          <w:szCs w:val="28"/>
        </w:rPr>
        <w:t xml:space="preserve">Is the intent to make </w:t>
      </w:r>
      <w:r w:rsidR="001407B9">
        <w:rPr>
          <w:b/>
          <w:sz w:val="28"/>
          <w:szCs w:val="28"/>
        </w:rPr>
        <w:t xml:space="preserve">LTIP </w:t>
      </w:r>
      <w:r w:rsidRPr="000A5745">
        <w:rPr>
          <w:b/>
          <w:sz w:val="28"/>
          <w:szCs w:val="28"/>
        </w:rPr>
        <w:t xml:space="preserve">grants and awards on an annual basis, or other basis such as front load?  </w:t>
      </w:r>
    </w:p>
    <w:p w:rsidR="00657C84" w:rsidRPr="0034008D" w:rsidRDefault="00657C84" w:rsidP="00657C84">
      <w:pPr>
        <w:ind w:left="720"/>
      </w:pPr>
    </w:p>
    <w:p w:rsidR="00657C84" w:rsidRDefault="00657C84" w:rsidP="00735350">
      <w:pPr>
        <w:ind w:left="360"/>
        <w:jc w:val="both"/>
        <w:rPr>
          <w:sz w:val="28"/>
          <w:szCs w:val="28"/>
        </w:rPr>
      </w:pPr>
      <w:r w:rsidRPr="00C41E75">
        <w:rPr>
          <w:sz w:val="28"/>
          <w:szCs w:val="28"/>
        </w:rPr>
        <w:t xml:space="preserve">An annual award process </w:t>
      </w:r>
      <w:r>
        <w:rPr>
          <w:sz w:val="28"/>
          <w:szCs w:val="28"/>
        </w:rPr>
        <w:t xml:space="preserve">for executives </w:t>
      </w:r>
      <w:r w:rsidRPr="00C41E75">
        <w:rPr>
          <w:sz w:val="28"/>
          <w:szCs w:val="28"/>
        </w:rPr>
        <w:t>enables grants</w:t>
      </w:r>
      <w:r>
        <w:rPr>
          <w:sz w:val="28"/>
          <w:szCs w:val="28"/>
        </w:rPr>
        <w:t xml:space="preserve"> and </w:t>
      </w:r>
      <w:r w:rsidRPr="00C41E75">
        <w:rPr>
          <w:sz w:val="28"/>
          <w:szCs w:val="28"/>
        </w:rPr>
        <w:t>awards to track with Bank performance.</w:t>
      </w:r>
      <w:r>
        <w:rPr>
          <w:sz w:val="28"/>
          <w:szCs w:val="28"/>
        </w:rPr>
        <w:t xml:space="preserve">  Periodic awards are more common for Board members.</w:t>
      </w:r>
    </w:p>
    <w:p w:rsidR="004C7487" w:rsidRDefault="004C7487" w:rsidP="00735350">
      <w:pPr>
        <w:ind w:left="360"/>
        <w:jc w:val="both"/>
        <w:rPr>
          <w:sz w:val="28"/>
          <w:szCs w:val="28"/>
        </w:rPr>
      </w:pPr>
    </w:p>
    <w:p w:rsidR="004C7487" w:rsidRPr="00C41E75" w:rsidRDefault="004C7487" w:rsidP="00735350">
      <w:pPr>
        <w:ind w:left="360"/>
        <w:jc w:val="both"/>
        <w:rPr>
          <w:sz w:val="28"/>
          <w:szCs w:val="28"/>
        </w:rPr>
      </w:pPr>
      <w:r>
        <w:rPr>
          <w:sz w:val="28"/>
          <w:szCs w:val="28"/>
        </w:rPr>
        <w:t>Equity awards (stock and options) can be one-time or periodic but do increase shareholder dilution.</w:t>
      </w:r>
    </w:p>
    <w:p w:rsidR="00657C84" w:rsidRPr="00C41E75" w:rsidRDefault="00657C84" w:rsidP="00735350">
      <w:pPr>
        <w:tabs>
          <w:tab w:val="left" w:pos="780"/>
        </w:tabs>
        <w:ind w:left="720"/>
        <w:jc w:val="both"/>
        <w:rPr>
          <w:sz w:val="28"/>
          <w:szCs w:val="28"/>
        </w:rPr>
      </w:pPr>
      <w:r w:rsidRPr="00C41E75">
        <w:rPr>
          <w:sz w:val="28"/>
          <w:szCs w:val="28"/>
        </w:rPr>
        <w:tab/>
      </w:r>
    </w:p>
    <w:p w:rsidR="00657C84" w:rsidRDefault="001407B9" w:rsidP="00735350">
      <w:pPr>
        <w:ind w:left="360"/>
        <w:jc w:val="both"/>
        <w:rPr>
          <w:sz w:val="28"/>
          <w:szCs w:val="28"/>
        </w:rPr>
      </w:pPr>
      <w:r>
        <w:rPr>
          <w:sz w:val="28"/>
          <w:szCs w:val="28"/>
        </w:rPr>
        <w:t>LTIP p</w:t>
      </w:r>
      <w:r w:rsidR="00657C84" w:rsidRPr="00C41E75">
        <w:rPr>
          <w:sz w:val="28"/>
          <w:szCs w:val="28"/>
        </w:rPr>
        <w:t xml:space="preserve">hantom </w:t>
      </w:r>
      <w:r>
        <w:rPr>
          <w:sz w:val="28"/>
          <w:szCs w:val="28"/>
        </w:rPr>
        <w:t>s</w:t>
      </w:r>
      <w:r w:rsidR="00657C84" w:rsidRPr="00C41E75">
        <w:rPr>
          <w:sz w:val="28"/>
          <w:szCs w:val="28"/>
        </w:rPr>
        <w:t xml:space="preserve">hares track Bank tangible book value, which is a common measure of community bank strategic value </w:t>
      </w:r>
      <w:r w:rsidR="00657C84" w:rsidRPr="00093BB0">
        <w:rPr>
          <w:sz w:val="28"/>
          <w:szCs w:val="28"/>
        </w:rPr>
        <w:t xml:space="preserve">and </w:t>
      </w:r>
      <w:r w:rsidR="006932E8">
        <w:rPr>
          <w:sz w:val="28"/>
          <w:szCs w:val="28"/>
        </w:rPr>
        <w:t xml:space="preserve">is </w:t>
      </w:r>
      <w:r w:rsidR="00657C84" w:rsidRPr="00093BB0">
        <w:rPr>
          <w:sz w:val="28"/>
          <w:szCs w:val="28"/>
        </w:rPr>
        <w:t xml:space="preserve">consistent with </w:t>
      </w:r>
      <w:r w:rsidR="00093BB0">
        <w:rPr>
          <w:sz w:val="28"/>
          <w:szCs w:val="28"/>
        </w:rPr>
        <w:t>strategic</w:t>
      </w:r>
      <w:r w:rsidR="00657C84" w:rsidRPr="00093BB0">
        <w:rPr>
          <w:sz w:val="28"/>
          <w:szCs w:val="28"/>
        </w:rPr>
        <w:t xml:space="preserve"> future value.  </w:t>
      </w:r>
    </w:p>
    <w:p w:rsidR="009D541E" w:rsidRDefault="009D541E" w:rsidP="00735350">
      <w:pPr>
        <w:ind w:left="360"/>
        <w:jc w:val="both"/>
        <w:rPr>
          <w:sz w:val="28"/>
          <w:szCs w:val="28"/>
        </w:rPr>
      </w:pPr>
    </w:p>
    <w:p w:rsidR="009D541E" w:rsidRDefault="009D541E" w:rsidP="00735350">
      <w:pPr>
        <w:ind w:left="360"/>
        <w:jc w:val="both"/>
        <w:rPr>
          <w:sz w:val="28"/>
          <w:szCs w:val="28"/>
        </w:rPr>
      </w:pPr>
      <w:r>
        <w:rPr>
          <w:sz w:val="28"/>
          <w:szCs w:val="28"/>
        </w:rPr>
        <w:t>A larger one-time front load</w:t>
      </w:r>
      <w:r w:rsidR="004972D0">
        <w:rPr>
          <w:sz w:val="28"/>
          <w:szCs w:val="28"/>
        </w:rPr>
        <w:t>ed</w:t>
      </w:r>
      <w:r>
        <w:rPr>
          <w:sz w:val="28"/>
          <w:szCs w:val="28"/>
        </w:rPr>
        <w:t xml:space="preserve"> award is typical to reflect a significant executive or </w:t>
      </w:r>
      <w:r w:rsidR="0002432B">
        <w:rPr>
          <w:sz w:val="28"/>
          <w:szCs w:val="28"/>
        </w:rPr>
        <w:t>B</w:t>
      </w:r>
      <w:r>
        <w:rPr>
          <w:sz w:val="28"/>
          <w:szCs w:val="28"/>
        </w:rPr>
        <w:t>oard event or success.</w:t>
      </w:r>
    </w:p>
    <w:p w:rsidR="004972D0" w:rsidRDefault="004972D0" w:rsidP="00735350">
      <w:pPr>
        <w:ind w:left="360"/>
        <w:jc w:val="both"/>
        <w:rPr>
          <w:sz w:val="28"/>
          <w:szCs w:val="28"/>
        </w:rPr>
      </w:pPr>
    </w:p>
    <w:p w:rsidR="004972D0" w:rsidRPr="00093BB0" w:rsidRDefault="004972D0" w:rsidP="00735350">
      <w:pPr>
        <w:ind w:left="360"/>
        <w:jc w:val="both"/>
      </w:pPr>
      <w:r>
        <w:rPr>
          <w:sz w:val="28"/>
          <w:szCs w:val="28"/>
        </w:rPr>
        <w:t>The Peer Group demonstrates CEO one-time front loaded stock awards supplemented by periodic stock awards.</w:t>
      </w:r>
      <w:r w:rsidR="004C7487">
        <w:rPr>
          <w:sz w:val="28"/>
          <w:szCs w:val="28"/>
        </w:rPr>
        <w:t xml:space="preserve">  LTIP phantom shares tracking book value show annual Peer Group prevalence.</w:t>
      </w:r>
    </w:p>
    <w:p w:rsidR="00A62F5E" w:rsidRPr="00A62F5E" w:rsidRDefault="00A62F5E" w:rsidP="00735350">
      <w:pPr>
        <w:ind w:left="720"/>
        <w:jc w:val="both"/>
      </w:pPr>
    </w:p>
    <w:p w:rsidR="00A62F5E" w:rsidRPr="00A62F5E" w:rsidRDefault="00A62F5E" w:rsidP="00A62F5E">
      <w:pPr>
        <w:ind w:left="720"/>
      </w:pPr>
    </w:p>
    <w:p w:rsidR="00657C84" w:rsidRPr="0034008D" w:rsidRDefault="00657C84" w:rsidP="00657C84">
      <w:pPr>
        <w:numPr>
          <w:ilvl w:val="0"/>
          <w:numId w:val="46"/>
        </w:numPr>
      </w:pPr>
      <w:r>
        <w:rPr>
          <w:b/>
          <w:sz w:val="28"/>
          <w:szCs w:val="28"/>
        </w:rPr>
        <w:t xml:space="preserve">How should </w:t>
      </w:r>
      <w:r w:rsidR="001407B9">
        <w:rPr>
          <w:b/>
          <w:sz w:val="28"/>
          <w:szCs w:val="28"/>
        </w:rPr>
        <w:t xml:space="preserve">LTIP </w:t>
      </w:r>
      <w:r>
        <w:rPr>
          <w:b/>
          <w:sz w:val="28"/>
          <w:szCs w:val="28"/>
        </w:rPr>
        <w:t>grants or awards be determined?  Past performance</w:t>
      </w:r>
      <w:r w:rsidR="0002432B">
        <w:rPr>
          <w:b/>
          <w:sz w:val="28"/>
          <w:szCs w:val="28"/>
        </w:rPr>
        <w:t>? S</w:t>
      </w:r>
      <w:r w:rsidRPr="0043086E">
        <w:rPr>
          <w:b/>
          <w:sz w:val="28"/>
          <w:szCs w:val="28"/>
        </w:rPr>
        <w:t>alary</w:t>
      </w:r>
      <w:r>
        <w:rPr>
          <w:b/>
          <w:sz w:val="28"/>
          <w:szCs w:val="28"/>
        </w:rPr>
        <w:t xml:space="preserve"> r</w:t>
      </w:r>
      <w:r w:rsidRPr="0043086E">
        <w:rPr>
          <w:b/>
          <w:sz w:val="28"/>
          <w:szCs w:val="28"/>
        </w:rPr>
        <w:t>elationship</w:t>
      </w:r>
      <w:r w:rsidR="0002432B">
        <w:rPr>
          <w:b/>
          <w:sz w:val="28"/>
          <w:szCs w:val="28"/>
        </w:rPr>
        <w:t>?  O</w:t>
      </w:r>
      <w:r w:rsidRPr="0043086E">
        <w:rPr>
          <w:b/>
          <w:sz w:val="28"/>
          <w:szCs w:val="28"/>
        </w:rPr>
        <w:t>ther?</w:t>
      </w:r>
    </w:p>
    <w:p w:rsidR="00657C84" w:rsidRPr="0034008D" w:rsidRDefault="00657C84" w:rsidP="00657C84">
      <w:pPr>
        <w:ind w:left="720"/>
      </w:pPr>
    </w:p>
    <w:p w:rsidR="004972D0" w:rsidRDefault="00657C84" w:rsidP="00735350">
      <w:pPr>
        <w:ind w:left="360"/>
        <w:jc w:val="both"/>
        <w:rPr>
          <w:sz w:val="28"/>
          <w:szCs w:val="28"/>
        </w:rPr>
      </w:pPr>
      <w:r>
        <w:rPr>
          <w:sz w:val="28"/>
          <w:szCs w:val="28"/>
        </w:rPr>
        <w:t xml:space="preserve">In order for a </w:t>
      </w:r>
      <w:r w:rsidR="0002432B">
        <w:rPr>
          <w:sz w:val="28"/>
          <w:szCs w:val="28"/>
        </w:rPr>
        <w:t>LTIP</w:t>
      </w:r>
      <w:r>
        <w:rPr>
          <w:sz w:val="28"/>
          <w:szCs w:val="28"/>
        </w:rPr>
        <w:t xml:space="preserve"> to be effective, </w:t>
      </w:r>
      <w:r w:rsidRPr="00C41E75">
        <w:rPr>
          <w:sz w:val="28"/>
          <w:szCs w:val="28"/>
        </w:rPr>
        <w:t xml:space="preserve">annual allocation </w:t>
      </w:r>
      <w:r>
        <w:rPr>
          <w:sz w:val="28"/>
          <w:szCs w:val="28"/>
        </w:rPr>
        <w:t xml:space="preserve">to executives should be </w:t>
      </w:r>
      <w:r w:rsidRPr="00C41E75">
        <w:rPr>
          <w:sz w:val="28"/>
          <w:szCs w:val="28"/>
        </w:rPr>
        <w:t xml:space="preserve">based on meeting the Bank’s strategic performance objectives with consideration </w:t>
      </w:r>
      <w:r>
        <w:rPr>
          <w:sz w:val="28"/>
          <w:szCs w:val="28"/>
        </w:rPr>
        <w:t>given to</w:t>
      </w:r>
      <w:r w:rsidRPr="00C41E75">
        <w:rPr>
          <w:sz w:val="28"/>
          <w:szCs w:val="28"/>
        </w:rPr>
        <w:t xml:space="preserve"> the part</w:t>
      </w:r>
      <w:r>
        <w:rPr>
          <w:sz w:val="28"/>
          <w:szCs w:val="28"/>
        </w:rPr>
        <w:t>icipant’s role</w:t>
      </w:r>
      <w:r w:rsidRPr="00C41E75">
        <w:rPr>
          <w:sz w:val="28"/>
          <w:szCs w:val="28"/>
        </w:rPr>
        <w:t>.</w:t>
      </w:r>
      <w:r w:rsidR="0055140F">
        <w:rPr>
          <w:sz w:val="28"/>
          <w:szCs w:val="28"/>
        </w:rPr>
        <w:t xml:space="preserve">  Targeting a percentage of </w:t>
      </w:r>
    </w:p>
    <w:p w:rsidR="004972D0" w:rsidRDefault="004972D0" w:rsidP="00735350">
      <w:pPr>
        <w:ind w:left="360"/>
        <w:jc w:val="both"/>
        <w:rPr>
          <w:sz w:val="28"/>
          <w:szCs w:val="28"/>
        </w:rPr>
      </w:pPr>
      <w:r>
        <w:rPr>
          <w:sz w:val="28"/>
          <w:szCs w:val="28"/>
        </w:rPr>
        <w:lastRenderedPageBreak/>
        <w:t>executive base salary is the common award methodology.  Additionally, the Executive awards should be made similar to the peer group, including direct cash-to-equity pay-mix.</w:t>
      </w:r>
    </w:p>
    <w:p w:rsidR="004972D0" w:rsidRDefault="004972D0" w:rsidP="00735350">
      <w:pPr>
        <w:ind w:left="360"/>
        <w:jc w:val="both"/>
        <w:rPr>
          <w:sz w:val="28"/>
          <w:szCs w:val="28"/>
        </w:rPr>
      </w:pPr>
    </w:p>
    <w:p w:rsidR="004024B6" w:rsidRDefault="004972D0" w:rsidP="00735350">
      <w:pPr>
        <w:ind w:left="360"/>
        <w:jc w:val="both"/>
        <w:rPr>
          <w:sz w:val="28"/>
          <w:szCs w:val="28"/>
        </w:rPr>
      </w:pPr>
      <w:r>
        <w:rPr>
          <w:sz w:val="28"/>
          <w:szCs w:val="28"/>
        </w:rPr>
        <w:t>The Peer Group demonstrates CEO stock awards ranging in compensation value of 3 to 10 times annual base salary</w:t>
      </w:r>
      <w:r w:rsidR="004024B6">
        <w:rPr>
          <w:sz w:val="28"/>
          <w:szCs w:val="28"/>
        </w:rPr>
        <w:t xml:space="preserve">, with base salary positioned at median.  </w:t>
      </w:r>
    </w:p>
    <w:p w:rsidR="004024B6" w:rsidRDefault="004024B6" w:rsidP="004972D0">
      <w:pPr>
        <w:ind w:left="360"/>
        <w:rPr>
          <w:sz w:val="28"/>
          <w:szCs w:val="28"/>
        </w:rPr>
      </w:pPr>
    </w:p>
    <w:p w:rsidR="00A728F8" w:rsidRPr="0034008D" w:rsidRDefault="00A728F8" w:rsidP="00A728F8">
      <w:pPr>
        <w:ind w:left="360"/>
        <w:rPr>
          <w:sz w:val="28"/>
          <w:szCs w:val="28"/>
        </w:rPr>
      </w:pPr>
      <w:r>
        <w:rPr>
          <w:sz w:val="28"/>
          <w:szCs w:val="28"/>
        </w:rPr>
        <w:tab/>
      </w:r>
    </w:p>
    <w:p w:rsidR="00657C84" w:rsidRDefault="00657C84" w:rsidP="00657C84">
      <w:pPr>
        <w:numPr>
          <w:ilvl w:val="0"/>
          <w:numId w:val="46"/>
        </w:numPr>
        <w:rPr>
          <w:b/>
          <w:sz w:val="28"/>
          <w:szCs w:val="28"/>
        </w:rPr>
      </w:pPr>
      <w:r w:rsidRPr="0043086E">
        <w:rPr>
          <w:b/>
          <w:sz w:val="28"/>
          <w:szCs w:val="28"/>
        </w:rPr>
        <w:t xml:space="preserve">Should </w:t>
      </w:r>
      <w:r w:rsidR="001407B9">
        <w:rPr>
          <w:b/>
          <w:sz w:val="28"/>
          <w:szCs w:val="28"/>
        </w:rPr>
        <w:t xml:space="preserve">LTIP </w:t>
      </w:r>
      <w:r w:rsidRPr="0043086E">
        <w:rPr>
          <w:b/>
          <w:sz w:val="28"/>
          <w:szCs w:val="28"/>
        </w:rPr>
        <w:t>grants</w:t>
      </w:r>
      <w:r>
        <w:rPr>
          <w:b/>
          <w:sz w:val="28"/>
          <w:szCs w:val="28"/>
        </w:rPr>
        <w:t xml:space="preserve"> and </w:t>
      </w:r>
      <w:r w:rsidRPr="0043086E">
        <w:rPr>
          <w:b/>
          <w:sz w:val="28"/>
          <w:szCs w:val="28"/>
        </w:rPr>
        <w:t>awards be time vested, performance vested, or immediately vested?</w:t>
      </w:r>
    </w:p>
    <w:p w:rsidR="00425E26" w:rsidRDefault="00425E26" w:rsidP="00425E26">
      <w:pPr>
        <w:rPr>
          <w:sz w:val="28"/>
          <w:szCs w:val="28"/>
        </w:rPr>
      </w:pPr>
    </w:p>
    <w:p w:rsidR="00657C84" w:rsidRDefault="00657C84" w:rsidP="00735350">
      <w:pPr>
        <w:ind w:left="360"/>
        <w:jc w:val="both"/>
        <w:rPr>
          <w:sz w:val="28"/>
          <w:szCs w:val="28"/>
        </w:rPr>
      </w:pPr>
      <w:r w:rsidRPr="00DE5740">
        <w:rPr>
          <w:sz w:val="28"/>
          <w:szCs w:val="28"/>
        </w:rPr>
        <w:t>In addition to using Bank</w:t>
      </w:r>
      <w:r>
        <w:rPr>
          <w:sz w:val="28"/>
          <w:szCs w:val="28"/>
        </w:rPr>
        <w:t xml:space="preserve"> performance to allocate grants or </w:t>
      </w:r>
      <w:r w:rsidRPr="00DE5740">
        <w:rPr>
          <w:sz w:val="28"/>
          <w:szCs w:val="28"/>
        </w:rPr>
        <w:t xml:space="preserve">awards, </w:t>
      </w:r>
      <w:r w:rsidR="002D11B4">
        <w:rPr>
          <w:sz w:val="28"/>
          <w:szCs w:val="28"/>
        </w:rPr>
        <w:t xml:space="preserve">Bank </w:t>
      </w:r>
      <w:r w:rsidRPr="00DE5740">
        <w:rPr>
          <w:sz w:val="28"/>
          <w:szCs w:val="28"/>
        </w:rPr>
        <w:t xml:space="preserve">performance can be used to vest (own) awards.  </w:t>
      </w:r>
      <w:r w:rsidR="001407B9">
        <w:rPr>
          <w:sz w:val="28"/>
          <w:szCs w:val="28"/>
        </w:rPr>
        <w:t>I</w:t>
      </w:r>
      <w:r w:rsidRPr="00DE5740">
        <w:rPr>
          <w:sz w:val="28"/>
          <w:szCs w:val="28"/>
        </w:rPr>
        <w:t xml:space="preserve">f the agreed-to future performance is </w:t>
      </w:r>
      <w:r w:rsidR="0002432B">
        <w:rPr>
          <w:sz w:val="28"/>
          <w:szCs w:val="28"/>
        </w:rPr>
        <w:t xml:space="preserve">met, the awards are </w:t>
      </w:r>
      <w:r w:rsidR="001407B9">
        <w:rPr>
          <w:sz w:val="28"/>
          <w:szCs w:val="28"/>
        </w:rPr>
        <w:t>granted</w:t>
      </w:r>
      <w:r w:rsidR="0002432B">
        <w:rPr>
          <w:sz w:val="28"/>
          <w:szCs w:val="28"/>
        </w:rPr>
        <w:t xml:space="preserve">.  If the agreed-to future performance is </w:t>
      </w:r>
      <w:r w:rsidRPr="00DE5740">
        <w:rPr>
          <w:sz w:val="28"/>
          <w:szCs w:val="28"/>
        </w:rPr>
        <w:t>not met, gr</w:t>
      </w:r>
      <w:r>
        <w:rPr>
          <w:sz w:val="28"/>
          <w:szCs w:val="28"/>
        </w:rPr>
        <w:t xml:space="preserve">ants or </w:t>
      </w:r>
      <w:r w:rsidRPr="00DE5740">
        <w:rPr>
          <w:sz w:val="28"/>
          <w:szCs w:val="28"/>
        </w:rPr>
        <w:t xml:space="preserve">awards can be reduced or forfeited.  </w:t>
      </w:r>
      <w:r>
        <w:rPr>
          <w:sz w:val="28"/>
          <w:szCs w:val="28"/>
        </w:rPr>
        <w:t xml:space="preserve">Performance vesting is complicated and </w:t>
      </w:r>
      <w:r w:rsidR="00371E94">
        <w:rPr>
          <w:sz w:val="28"/>
          <w:szCs w:val="28"/>
        </w:rPr>
        <w:t>can be perceived as a take-away.</w:t>
      </w:r>
    </w:p>
    <w:p w:rsidR="001407B9" w:rsidRDefault="001407B9" w:rsidP="00735350">
      <w:pPr>
        <w:ind w:left="360"/>
        <w:jc w:val="both"/>
        <w:rPr>
          <w:b/>
          <w:sz w:val="28"/>
          <w:szCs w:val="28"/>
        </w:rPr>
      </w:pPr>
    </w:p>
    <w:p w:rsidR="00CD1C37" w:rsidRDefault="00CD1C37" w:rsidP="00735350">
      <w:pPr>
        <w:ind w:left="360"/>
        <w:jc w:val="both"/>
        <w:rPr>
          <w:sz w:val="28"/>
          <w:szCs w:val="28"/>
        </w:rPr>
      </w:pPr>
      <w:r>
        <w:rPr>
          <w:sz w:val="28"/>
          <w:szCs w:val="28"/>
        </w:rPr>
        <w:t>The most common approach is to allocate</w:t>
      </w:r>
      <w:r w:rsidRPr="00DE5740">
        <w:rPr>
          <w:sz w:val="28"/>
          <w:szCs w:val="28"/>
        </w:rPr>
        <w:t xml:space="preserve"> awards based on achieving annual objectives with simple vesting (ownership) over a three year</w:t>
      </w:r>
      <w:r>
        <w:rPr>
          <w:sz w:val="28"/>
          <w:szCs w:val="28"/>
        </w:rPr>
        <w:t xml:space="preserve"> (or more ) </w:t>
      </w:r>
      <w:r w:rsidRPr="00DE5740">
        <w:rPr>
          <w:sz w:val="28"/>
          <w:szCs w:val="28"/>
        </w:rPr>
        <w:t>period for each annual grant.</w:t>
      </w:r>
    </w:p>
    <w:p w:rsidR="00CD1C37" w:rsidRDefault="00CD1C37" w:rsidP="00CD1C37">
      <w:pPr>
        <w:ind w:left="360"/>
        <w:rPr>
          <w:b/>
          <w:sz w:val="28"/>
          <w:szCs w:val="28"/>
        </w:rPr>
      </w:pPr>
    </w:p>
    <w:p w:rsidR="0096110D" w:rsidRDefault="0096110D">
      <w:pPr>
        <w:rPr>
          <w:b/>
          <w:sz w:val="28"/>
          <w:szCs w:val="28"/>
        </w:rPr>
      </w:pPr>
    </w:p>
    <w:p w:rsidR="00CD1C37" w:rsidRPr="0034008D" w:rsidRDefault="00CD1C37" w:rsidP="00CD1C37">
      <w:pPr>
        <w:numPr>
          <w:ilvl w:val="0"/>
          <w:numId w:val="46"/>
        </w:numPr>
        <w:rPr>
          <w:sz w:val="28"/>
          <w:szCs w:val="28"/>
        </w:rPr>
      </w:pPr>
      <w:r w:rsidRPr="0043086E">
        <w:rPr>
          <w:b/>
          <w:sz w:val="28"/>
          <w:szCs w:val="28"/>
        </w:rPr>
        <w:t xml:space="preserve">What is the desired value relationship between </w:t>
      </w:r>
      <w:r>
        <w:rPr>
          <w:b/>
          <w:sz w:val="28"/>
          <w:szCs w:val="28"/>
        </w:rPr>
        <w:t xml:space="preserve">the </w:t>
      </w:r>
      <w:r w:rsidRPr="0043086E">
        <w:rPr>
          <w:b/>
          <w:sz w:val="28"/>
          <w:szCs w:val="28"/>
        </w:rPr>
        <w:t xml:space="preserve">annual </w:t>
      </w:r>
      <w:r>
        <w:rPr>
          <w:b/>
          <w:sz w:val="28"/>
          <w:szCs w:val="28"/>
        </w:rPr>
        <w:t xml:space="preserve">Short-term Incentive Plan </w:t>
      </w:r>
      <w:r w:rsidRPr="0043086E">
        <w:rPr>
          <w:b/>
          <w:sz w:val="28"/>
          <w:szCs w:val="28"/>
        </w:rPr>
        <w:t>and the L</w:t>
      </w:r>
      <w:r>
        <w:rPr>
          <w:b/>
          <w:sz w:val="28"/>
          <w:szCs w:val="28"/>
        </w:rPr>
        <w:t>TIP</w:t>
      </w:r>
      <w:r w:rsidRPr="0043086E">
        <w:rPr>
          <w:b/>
          <w:sz w:val="28"/>
          <w:szCs w:val="28"/>
        </w:rPr>
        <w:t>?</w:t>
      </w:r>
    </w:p>
    <w:p w:rsidR="00CD1C37" w:rsidRPr="0034008D" w:rsidRDefault="00CD1C37" w:rsidP="00CD1C37">
      <w:pPr>
        <w:ind w:left="720"/>
      </w:pPr>
    </w:p>
    <w:p w:rsidR="00CD1C37" w:rsidRDefault="00CD1C37" w:rsidP="00735350">
      <w:pPr>
        <w:ind w:left="360"/>
        <w:jc w:val="both"/>
        <w:rPr>
          <w:sz w:val="28"/>
          <w:szCs w:val="28"/>
        </w:rPr>
      </w:pPr>
      <w:r w:rsidRPr="0034008D">
        <w:rPr>
          <w:sz w:val="28"/>
          <w:szCs w:val="28"/>
        </w:rPr>
        <w:t xml:space="preserve">A contemporary design will set the intended value of the </w:t>
      </w:r>
      <w:r>
        <w:rPr>
          <w:sz w:val="28"/>
          <w:szCs w:val="28"/>
        </w:rPr>
        <w:t>LTIP</w:t>
      </w:r>
      <w:r w:rsidRPr="0034008D">
        <w:rPr>
          <w:sz w:val="28"/>
          <w:szCs w:val="28"/>
        </w:rPr>
        <w:t xml:space="preserve"> equal to or somewhat above </w:t>
      </w:r>
      <w:r>
        <w:rPr>
          <w:sz w:val="28"/>
          <w:szCs w:val="28"/>
        </w:rPr>
        <w:t xml:space="preserve">or below </w:t>
      </w:r>
      <w:r w:rsidRPr="0034008D">
        <w:rPr>
          <w:sz w:val="28"/>
          <w:szCs w:val="28"/>
        </w:rPr>
        <w:t>the annual incentive plan award opportunity</w:t>
      </w:r>
      <w:r>
        <w:rPr>
          <w:sz w:val="28"/>
          <w:szCs w:val="28"/>
        </w:rPr>
        <w:t xml:space="preserve"> and</w:t>
      </w:r>
      <w:r w:rsidR="00EC1FB0">
        <w:rPr>
          <w:sz w:val="28"/>
          <w:szCs w:val="28"/>
        </w:rPr>
        <w:t xml:space="preserve"> </w:t>
      </w:r>
      <w:r>
        <w:rPr>
          <w:sz w:val="28"/>
          <w:szCs w:val="28"/>
        </w:rPr>
        <w:t xml:space="preserve">will be </w:t>
      </w:r>
      <w:r w:rsidRPr="0034008D">
        <w:rPr>
          <w:sz w:val="28"/>
          <w:szCs w:val="28"/>
        </w:rPr>
        <w:t xml:space="preserve">expressed as a percentage of annual base salary (e.g., 0% to </w:t>
      </w:r>
      <w:r>
        <w:rPr>
          <w:sz w:val="28"/>
          <w:szCs w:val="28"/>
        </w:rPr>
        <w:t>3</w:t>
      </w:r>
      <w:r w:rsidRPr="0034008D">
        <w:rPr>
          <w:sz w:val="28"/>
          <w:szCs w:val="28"/>
        </w:rPr>
        <w:t xml:space="preserve">0%) for Senior Executives and </w:t>
      </w:r>
      <w:r w:rsidRPr="00093BB0">
        <w:rPr>
          <w:sz w:val="28"/>
          <w:szCs w:val="28"/>
        </w:rPr>
        <w:t>lesser percentages</w:t>
      </w:r>
      <w:r w:rsidR="00EC1FB0">
        <w:rPr>
          <w:sz w:val="28"/>
          <w:szCs w:val="28"/>
        </w:rPr>
        <w:t xml:space="preserve"> </w:t>
      </w:r>
      <w:r w:rsidRPr="0034008D">
        <w:rPr>
          <w:sz w:val="28"/>
          <w:szCs w:val="28"/>
        </w:rPr>
        <w:t xml:space="preserve">for other key contributors.  </w:t>
      </w:r>
      <w:r>
        <w:rPr>
          <w:sz w:val="28"/>
          <w:szCs w:val="28"/>
        </w:rPr>
        <w:t xml:space="preserve">The balance between incentivizing short-term and long-term risk taking is key.  Sometimes community banks reduce the short-term incentive opportunity percentage range if a very significant LTIP </w:t>
      </w:r>
      <w:r w:rsidRPr="001407B9">
        <w:rPr>
          <w:sz w:val="28"/>
          <w:szCs w:val="28"/>
        </w:rPr>
        <w:t>award is considered</w:t>
      </w:r>
      <w:r>
        <w:rPr>
          <w:sz w:val="28"/>
          <w:szCs w:val="28"/>
        </w:rPr>
        <w:t>.</w:t>
      </w:r>
    </w:p>
    <w:p w:rsidR="00CD1C37" w:rsidRDefault="00CD1C37" w:rsidP="00735350">
      <w:pPr>
        <w:ind w:left="360"/>
        <w:jc w:val="both"/>
        <w:rPr>
          <w:sz w:val="28"/>
          <w:szCs w:val="28"/>
        </w:rPr>
      </w:pPr>
    </w:p>
    <w:p w:rsidR="00CD1C37" w:rsidRDefault="00CD1C37" w:rsidP="00735350">
      <w:pPr>
        <w:ind w:left="360"/>
        <w:jc w:val="both"/>
        <w:rPr>
          <w:sz w:val="28"/>
          <w:szCs w:val="28"/>
        </w:rPr>
      </w:pPr>
      <w:r>
        <w:rPr>
          <w:sz w:val="28"/>
          <w:szCs w:val="28"/>
        </w:rPr>
        <w:t>Board fees and LTIP awards can be balanced over time to achieve a desired pay-mix and risk control.</w:t>
      </w:r>
    </w:p>
    <w:p w:rsidR="00CD1C37" w:rsidRDefault="00CD1C37" w:rsidP="00735350">
      <w:pPr>
        <w:ind w:left="360"/>
        <w:jc w:val="both"/>
        <w:rPr>
          <w:sz w:val="28"/>
          <w:szCs w:val="28"/>
        </w:rPr>
      </w:pPr>
    </w:p>
    <w:p w:rsidR="00CD1C37" w:rsidRDefault="00CD1C37" w:rsidP="00735350">
      <w:pPr>
        <w:ind w:left="360"/>
        <w:jc w:val="both"/>
        <w:rPr>
          <w:sz w:val="28"/>
          <w:szCs w:val="28"/>
        </w:rPr>
      </w:pPr>
      <w:r>
        <w:rPr>
          <w:sz w:val="28"/>
          <w:szCs w:val="28"/>
        </w:rPr>
        <w:lastRenderedPageBreak/>
        <w:t>The Peer Group shows LTIP awards potential value is 70% to 115% of median CEO short-term bonus of 25% of base salary.</w:t>
      </w:r>
    </w:p>
    <w:p w:rsidR="00657C84" w:rsidRDefault="00657C84" w:rsidP="00657C84">
      <w:pPr>
        <w:ind w:left="360"/>
        <w:rPr>
          <w:b/>
          <w:sz w:val="28"/>
          <w:szCs w:val="28"/>
        </w:rPr>
      </w:pPr>
    </w:p>
    <w:p w:rsidR="008672F0" w:rsidRDefault="008672F0" w:rsidP="00657C84">
      <w:pPr>
        <w:ind w:left="360"/>
        <w:rPr>
          <w:b/>
          <w:sz w:val="28"/>
          <w:szCs w:val="28"/>
        </w:rPr>
      </w:pPr>
    </w:p>
    <w:p w:rsidR="00657C84" w:rsidRPr="00CD1C37" w:rsidRDefault="001407B9" w:rsidP="00657C84">
      <w:pPr>
        <w:numPr>
          <w:ilvl w:val="0"/>
          <w:numId w:val="46"/>
        </w:numPr>
      </w:pPr>
      <w:r>
        <w:rPr>
          <w:b/>
          <w:sz w:val="28"/>
          <w:szCs w:val="28"/>
        </w:rPr>
        <w:t xml:space="preserve">What </w:t>
      </w:r>
      <w:r w:rsidR="00CD1C37">
        <w:rPr>
          <w:b/>
          <w:sz w:val="28"/>
          <w:szCs w:val="28"/>
        </w:rPr>
        <w:t>types of LTIP stock awards should be made?</w:t>
      </w:r>
    </w:p>
    <w:p w:rsidR="00CD1C37" w:rsidRDefault="00CD1C37" w:rsidP="00CD1C37">
      <w:pPr>
        <w:rPr>
          <w:b/>
          <w:sz w:val="28"/>
          <w:szCs w:val="28"/>
        </w:rPr>
      </w:pPr>
    </w:p>
    <w:p w:rsidR="004C7487" w:rsidRDefault="004C7487" w:rsidP="00735350">
      <w:pPr>
        <w:ind w:left="360"/>
        <w:jc w:val="both"/>
        <w:rPr>
          <w:sz w:val="28"/>
          <w:szCs w:val="28"/>
        </w:rPr>
      </w:pPr>
      <w:r>
        <w:rPr>
          <w:sz w:val="28"/>
          <w:szCs w:val="28"/>
        </w:rPr>
        <w:t>Historically, stock options exceeded the awards of restricted stock; both dilute current shareholders’ interests.  Approximately three stock options must be awarded to equal one share of restricted stock.</w:t>
      </w:r>
    </w:p>
    <w:p w:rsidR="004C7487" w:rsidRDefault="004C7487" w:rsidP="00735350">
      <w:pPr>
        <w:ind w:left="360"/>
        <w:jc w:val="both"/>
        <w:rPr>
          <w:sz w:val="28"/>
          <w:szCs w:val="28"/>
        </w:rPr>
      </w:pPr>
    </w:p>
    <w:p w:rsidR="004C7487" w:rsidRDefault="004C7487" w:rsidP="00735350">
      <w:pPr>
        <w:ind w:left="360"/>
        <w:jc w:val="both"/>
        <w:rPr>
          <w:sz w:val="28"/>
          <w:szCs w:val="28"/>
        </w:rPr>
      </w:pPr>
      <w:r>
        <w:rPr>
          <w:sz w:val="28"/>
          <w:szCs w:val="28"/>
        </w:rPr>
        <w:t xml:space="preserve">The financial recession of 2007 changed shareholder outlook on stock options, which became criticized as mere lottery tickets.  The WSJ and other financial publications opined that restricted stock is the preferred award to make an executive a stakeholder.  </w:t>
      </w:r>
    </w:p>
    <w:p w:rsidR="004C7487" w:rsidRDefault="004C7487" w:rsidP="00735350">
      <w:pPr>
        <w:ind w:left="360"/>
        <w:jc w:val="both"/>
        <w:rPr>
          <w:sz w:val="28"/>
          <w:szCs w:val="28"/>
        </w:rPr>
      </w:pPr>
    </w:p>
    <w:p w:rsidR="004C7487" w:rsidRDefault="004C7487" w:rsidP="00735350">
      <w:pPr>
        <w:ind w:left="360"/>
        <w:jc w:val="both"/>
        <w:rPr>
          <w:sz w:val="28"/>
          <w:szCs w:val="28"/>
        </w:rPr>
      </w:pPr>
      <w:r>
        <w:rPr>
          <w:sz w:val="28"/>
          <w:szCs w:val="28"/>
        </w:rPr>
        <w:t>The executive’s personal tax consequence of options is favorable compared to restricted stock.</w:t>
      </w:r>
    </w:p>
    <w:p w:rsidR="004C7487" w:rsidRDefault="004C7487" w:rsidP="00735350">
      <w:pPr>
        <w:ind w:left="360"/>
        <w:jc w:val="both"/>
        <w:rPr>
          <w:sz w:val="28"/>
          <w:szCs w:val="28"/>
        </w:rPr>
      </w:pPr>
    </w:p>
    <w:p w:rsidR="00CD1C37" w:rsidRPr="00CD1C37" w:rsidRDefault="00CD1C37" w:rsidP="00735350">
      <w:pPr>
        <w:ind w:left="360"/>
        <w:jc w:val="both"/>
      </w:pPr>
      <w:r>
        <w:rPr>
          <w:sz w:val="28"/>
          <w:szCs w:val="28"/>
        </w:rPr>
        <w:t>The Peer Group demonstrates that 60% of equity based awards are restricted stock with 3 year vesting and 40% are options.  Phantom stock appreciation awards are utilized based on non</w:t>
      </w:r>
      <w:r w:rsidR="006663A8">
        <w:rPr>
          <w:sz w:val="28"/>
          <w:szCs w:val="28"/>
        </w:rPr>
        <w:t>-equity awards that pay out appreciating Bank book value.</w:t>
      </w:r>
    </w:p>
    <w:p w:rsidR="00657C84" w:rsidRPr="0034008D" w:rsidRDefault="00657C84" w:rsidP="00735350">
      <w:pPr>
        <w:jc w:val="both"/>
        <w:rPr>
          <w:b/>
        </w:rPr>
      </w:pPr>
    </w:p>
    <w:p w:rsidR="006663A8" w:rsidRDefault="006663A8">
      <w:pPr>
        <w:rPr>
          <w:sz w:val="28"/>
          <w:szCs w:val="28"/>
        </w:rPr>
      </w:pPr>
    </w:p>
    <w:p w:rsidR="00657C84" w:rsidRPr="0043086E" w:rsidRDefault="00657C84" w:rsidP="00657C84">
      <w:pPr>
        <w:numPr>
          <w:ilvl w:val="0"/>
          <w:numId w:val="46"/>
        </w:numPr>
        <w:rPr>
          <w:b/>
          <w:sz w:val="28"/>
          <w:szCs w:val="28"/>
        </w:rPr>
      </w:pPr>
      <w:r w:rsidRPr="0043086E">
        <w:rPr>
          <w:b/>
          <w:sz w:val="28"/>
          <w:szCs w:val="28"/>
        </w:rPr>
        <w:t>What about accrual liability?</w:t>
      </w:r>
    </w:p>
    <w:p w:rsidR="00657C84" w:rsidRPr="0034008D" w:rsidRDefault="00657C84" w:rsidP="00657C84">
      <w:pPr>
        <w:ind w:left="720"/>
      </w:pPr>
    </w:p>
    <w:p w:rsidR="004C7487" w:rsidRDefault="00657C84" w:rsidP="00B446E2">
      <w:pPr>
        <w:ind w:left="360"/>
        <w:jc w:val="both"/>
        <w:rPr>
          <w:sz w:val="28"/>
          <w:szCs w:val="28"/>
        </w:rPr>
      </w:pPr>
      <w:r>
        <w:rPr>
          <w:sz w:val="28"/>
          <w:szCs w:val="28"/>
        </w:rPr>
        <w:t xml:space="preserve">Bank annual </w:t>
      </w:r>
      <w:r w:rsidR="004C7487">
        <w:rPr>
          <w:sz w:val="28"/>
          <w:szCs w:val="28"/>
        </w:rPr>
        <w:t xml:space="preserve">GAP </w:t>
      </w:r>
      <w:r>
        <w:rPr>
          <w:sz w:val="28"/>
          <w:szCs w:val="28"/>
        </w:rPr>
        <w:t xml:space="preserve">accrual liability must be taken into consideration when awarding </w:t>
      </w:r>
      <w:r w:rsidR="001407B9">
        <w:rPr>
          <w:sz w:val="28"/>
          <w:szCs w:val="28"/>
        </w:rPr>
        <w:t xml:space="preserve">LTIP </w:t>
      </w:r>
      <w:r w:rsidR="006663A8">
        <w:rPr>
          <w:sz w:val="28"/>
          <w:szCs w:val="28"/>
        </w:rPr>
        <w:t xml:space="preserve">stock, options and </w:t>
      </w:r>
      <w:r>
        <w:rPr>
          <w:sz w:val="28"/>
          <w:szCs w:val="28"/>
        </w:rPr>
        <w:t>phantom</w:t>
      </w:r>
      <w:r w:rsidR="004C736F">
        <w:rPr>
          <w:sz w:val="28"/>
          <w:szCs w:val="28"/>
        </w:rPr>
        <w:t xml:space="preserve"> appreciation shares</w:t>
      </w:r>
      <w:r>
        <w:rPr>
          <w:sz w:val="28"/>
          <w:szCs w:val="28"/>
        </w:rPr>
        <w:t xml:space="preserve">.  Accrual liability is expensed and then extinguished when an award vests and is paid out.  Only </w:t>
      </w:r>
      <w:r w:rsidR="006663A8">
        <w:rPr>
          <w:sz w:val="28"/>
          <w:szCs w:val="28"/>
        </w:rPr>
        <w:t>stock</w:t>
      </w:r>
      <w:r>
        <w:rPr>
          <w:sz w:val="28"/>
          <w:szCs w:val="28"/>
        </w:rPr>
        <w:t xml:space="preserve"> value </w:t>
      </w:r>
      <w:r w:rsidR="006663A8">
        <w:rPr>
          <w:sz w:val="28"/>
          <w:szCs w:val="28"/>
        </w:rPr>
        <w:t xml:space="preserve">or estimated </w:t>
      </w:r>
      <w:r>
        <w:rPr>
          <w:sz w:val="28"/>
          <w:szCs w:val="28"/>
        </w:rPr>
        <w:t xml:space="preserve">appreciation (if any) is expensed and </w:t>
      </w:r>
      <w:r w:rsidR="00093BB0">
        <w:rPr>
          <w:sz w:val="28"/>
          <w:szCs w:val="28"/>
        </w:rPr>
        <w:t>the liability is reversed on the Bank</w:t>
      </w:r>
      <w:r w:rsidR="00B252B5">
        <w:rPr>
          <w:sz w:val="28"/>
          <w:szCs w:val="28"/>
        </w:rPr>
        <w:t>’s</w:t>
      </w:r>
      <w:r w:rsidR="00093BB0">
        <w:rPr>
          <w:sz w:val="28"/>
          <w:szCs w:val="28"/>
        </w:rPr>
        <w:t xml:space="preserve"> books when </w:t>
      </w:r>
      <w:r w:rsidR="001407B9">
        <w:rPr>
          <w:sz w:val="28"/>
          <w:szCs w:val="28"/>
        </w:rPr>
        <w:t xml:space="preserve">an award is </w:t>
      </w:r>
      <w:r>
        <w:rPr>
          <w:sz w:val="28"/>
          <w:szCs w:val="28"/>
        </w:rPr>
        <w:t>paid out</w:t>
      </w:r>
      <w:r w:rsidR="004C7487">
        <w:rPr>
          <w:sz w:val="28"/>
          <w:szCs w:val="28"/>
        </w:rPr>
        <w:t xml:space="preserve">.  </w:t>
      </w:r>
      <w:r w:rsidR="002D11B4">
        <w:rPr>
          <w:sz w:val="28"/>
          <w:szCs w:val="28"/>
        </w:rPr>
        <w:t>A contemporary design will model alternative LTIP award future accrual expense and compensation value.</w:t>
      </w:r>
    </w:p>
    <w:p w:rsidR="004C7487" w:rsidRDefault="004C7487" w:rsidP="00B446E2">
      <w:pPr>
        <w:ind w:left="360"/>
        <w:jc w:val="both"/>
        <w:rPr>
          <w:sz w:val="28"/>
          <w:szCs w:val="28"/>
        </w:rPr>
      </w:pPr>
    </w:p>
    <w:p w:rsidR="00097EAA" w:rsidRDefault="006663A8" w:rsidP="00B446E2">
      <w:pPr>
        <w:ind w:left="360"/>
        <w:jc w:val="both"/>
        <w:rPr>
          <w:rFonts w:ascii="Arial Black" w:hAnsi="Arial Black"/>
          <w:sz w:val="32"/>
          <w:highlight w:val="yellow"/>
        </w:rPr>
      </w:pPr>
      <w:r>
        <w:rPr>
          <w:sz w:val="28"/>
          <w:szCs w:val="28"/>
        </w:rPr>
        <w:t xml:space="preserve">The </w:t>
      </w:r>
      <w:r w:rsidR="0096110D">
        <w:rPr>
          <w:sz w:val="28"/>
          <w:szCs w:val="28"/>
        </w:rPr>
        <w:t>P</w:t>
      </w:r>
      <w:r>
        <w:rPr>
          <w:sz w:val="28"/>
          <w:szCs w:val="28"/>
        </w:rPr>
        <w:t xml:space="preserve">eer Group shows a strong prevalence </w:t>
      </w:r>
      <w:r w:rsidR="009C7CA4">
        <w:rPr>
          <w:sz w:val="28"/>
          <w:szCs w:val="28"/>
        </w:rPr>
        <w:t>for CEO restricted stock awards as opposed to options.</w:t>
      </w:r>
      <w:r w:rsidR="00097EAA">
        <w:rPr>
          <w:highlight w:val="yellow"/>
        </w:rPr>
        <w:br w:type="page"/>
      </w:r>
    </w:p>
    <w:p w:rsidR="00E96FCA" w:rsidRDefault="000353DD" w:rsidP="00E96FCA">
      <w:pPr>
        <w:pStyle w:val="Heading2"/>
      </w:pPr>
      <w:r>
        <w:rPr>
          <w:highlight w:val="yellow"/>
        </w:rPr>
        <w:lastRenderedPageBreak/>
        <w:t>LTIP Desi</w:t>
      </w:r>
      <w:r w:rsidR="009951A4">
        <w:rPr>
          <w:highlight w:val="yellow"/>
        </w:rPr>
        <w:t>gn</w:t>
      </w:r>
      <w:r w:rsidR="00657C84" w:rsidRPr="00657C84">
        <w:rPr>
          <w:highlight w:val="yellow"/>
        </w:rPr>
        <w:t xml:space="preserve"> Overview</w:t>
      </w:r>
    </w:p>
    <w:p w:rsidR="00E7062A" w:rsidRDefault="00E7062A">
      <w:pPr>
        <w:pStyle w:val="BodyText"/>
        <w:rPr>
          <w:szCs w:val="28"/>
        </w:rPr>
      </w:pPr>
    </w:p>
    <w:p w:rsidR="009C7CA4" w:rsidRDefault="009C7CA4">
      <w:pPr>
        <w:pStyle w:val="BodyText"/>
        <w:rPr>
          <w:szCs w:val="28"/>
        </w:rPr>
      </w:pPr>
    </w:p>
    <w:tbl>
      <w:tblPr>
        <w:tblStyle w:val="TableGrid"/>
        <w:tblW w:w="0" w:type="auto"/>
        <w:jc w:val="center"/>
        <w:tblLook w:val="01E0"/>
      </w:tblPr>
      <w:tblGrid>
        <w:gridCol w:w="6246"/>
        <w:gridCol w:w="236"/>
        <w:gridCol w:w="6442"/>
      </w:tblGrid>
      <w:tr w:rsidR="00767327" w:rsidTr="008F5F21">
        <w:trPr>
          <w:jc w:val="center"/>
        </w:trPr>
        <w:tc>
          <w:tcPr>
            <w:tcW w:w="6246" w:type="dxa"/>
            <w:shd w:val="clear" w:color="auto" w:fill="92D050"/>
          </w:tcPr>
          <w:p w:rsidR="00767327" w:rsidRPr="00767327" w:rsidRDefault="007641C1" w:rsidP="00DF7BE0">
            <w:pPr>
              <w:pStyle w:val="BodyText"/>
              <w:jc w:val="center"/>
              <w:rPr>
                <w:b/>
                <w:szCs w:val="28"/>
              </w:rPr>
            </w:pPr>
            <w:r>
              <w:rPr>
                <w:b/>
                <w:szCs w:val="28"/>
              </w:rPr>
              <w:t>PROs</w:t>
            </w:r>
          </w:p>
        </w:tc>
        <w:tc>
          <w:tcPr>
            <w:tcW w:w="236" w:type="dxa"/>
            <w:shd w:val="clear" w:color="auto" w:fill="auto"/>
          </w:tcPr>
          <w:p w:rsidR="00767327" w:rsidRPr="00767327" w:rsidRDefault="00767327" w:rsidP="00DF7BE0">
            <w:pPr>
              <w:pStyle w:val="BodyText"/>
              <w:jc w:val="center"/>
              <w:rPr>
                <w:b/>
                <w:szCs w:val="28"/>
              </w:rPr>
            </w:pPr>
          </w:p>
        </w:tc>
        <w:tc>
          <w:tcPr>
            <w:tcW w:w="6442" w:type="dxa"/>
            <w:shd w:val="clear" w:color="auto" w:fill="FF0000"/>
          </w:tcPr>
          <w:p w:rsidR="00767327" w:rsidRPr="00767327" w:rsidRDefault="007641C1" w:rsidP="00DF7BE0">
            <w:pPr>
              <w:pStyle w:val="BodyText"/>
              <w:jc w:val="center"/>
              <w:rPr>
                <w:b/>
                <w:szCs w:val="28"/>
              </w:rPr>
            </w:pPr>
            <w:r>
              <w:rPr>
                <w:b/>
                <w:szCs w:val="28"/>
              </w:rPr>
              <w:t>CONs</w:t>
            </w:r>
          </w:p>
        </w:tc>
      </w:tr>
      <w:tr w:rsidR="00767327" w:rsidTr="008F5F21">
        <w:trPr>
          <w:jc w:val="center"/>
        </w:trPr>
        <w:tc>
          <w:tcPr>
            <w:tcW w:w="6246" w:type="dxa"/>
          </w:tcPr>
          <w:p w:rsidR="00767327" w:rsidRPr="003734D7" w:rsidRDefault="00767327" w:rsidP="00767327">
            <w:pPr>
              <w:pStyle w:val="BodyText"/>
              <w:ind w:left="360"/>
              <w:rPr>
                <w:sz w:val="16"/>
                <w:szCs w:val="16"/>
              </w:rPr>
            </w:pPr>
          </w:p>
          <w:p w:rsidR="00767327" w:rsidRDefault="00767327" w:rsidP="00DF7BE0">
            <w:pPr>
              <w:pStyle w:val="BodyText"/>
              <w:numPr>
                <w:ilvl w:val="0"/>
                <w:numId w:val="43"/>
              </w:numPr>
              <w:rPr>
                <w:szCs w:val="28"/>
              </w:rPr>
            </w:pPr>
            <w:r>
              <w:rPr>
                <w:szCs w:val="28"/>
              </w:rPr>
              <w:t xml:space="preserve">Simple to design </w:t>
            </w:r>
            <w:r w:rsidR="00374EE2">
              <w:rPr>
                <w:szCs w:val="28"/>
              </w:rPr>
              <w:t>and</w:t>
            </w:r>
            <w:r>
              <w:rPr>
                <w:szCs w:val="28"/>
              </w:rPr>
              <w:t xml:space="preserve"> administer</w:t>
            </w:r>
          </w:p>
          <w:p w:rsidR="009D541E" w:rsidRPr="009D541E" w:rsidRDefault="009D541E" w:rsidP="009D541E">
            <w:pPr>
              <w:pStyle w:val="BodyText"/>
              <w:ind w:left="360"/>
              <w:rPr>
                <w:sz w:val="16"/>
                <w:szCs w:val="16"/>
              </w:rPr>
            </w:pPr>
          </w:p>
          <w:p w:rsidR="00767327" w:rsidRDefault="00767327" w:rsidP="00DF7BE0">
            <w:pPr>
              <w:pStyle w:val="BodyText"/>
              <w:numPr>
                <w:ilvl w:val="0"/>
                <w:numId w:val="43"/>
              </w:numPr>
              <w:rPr>
                <w:szCs w:val="28"/>
              </w:rPr>
            </w:pPr>
            <w:r>
              <w:rPr>
                <w:szCs w:val="28"/>
              </w:rPr>
              <w:t>Easy to understand</w:t>
            </w:r>
          </w:p>
          <w:p w:rsidR="009D541E" w:rsidRPr="009D541E" w:rsidRDefault="009D541E" w:rsidP="009D541E">
            <w:pPr>
              <w:pStyle w:val="BodyText"/>
              <w:rPr>
                <w:sz w:val="16"/>
                <w:szCs w:val="16"/>
              </w:rPr>
            </w:pPr>
          </w:p>
          <w:p w:rsidR="00767327" w:rsidRDefault="00767327" w:rsidP="00DF7BE0">
            <w:pPr>
              <w:pStyle w:val="BodyText"/>
              <w:numPr>
                <w:ilvl w:val="0"/>
                <w:numId w:val="43"/>
              </w:numPr>
              <w:rPr>
                <w:szCs w:val="28"/>
              </w:rPr>
            </w:pPr>
            <w:r>
              <w:rPr>
                <w:szCs w:val="28"/>
              </w:rPr>
              <w:t>Based on one easily measured metric</w:t>
            </w:r>
          </w:p>
          <w:p w:rsidR="009D541E" w:rsidRPr="009D541E" w:rsidRDefault="009D541E" w:rsidP="009D541E">
            <w:pPr>
              <w:pStyle w:val="BodyText"/>
              <w:rPr>
                <w:sz w:val="16"/>
                <w:szCs w:val="16"/>
              </w:rPr>
            </w:pPr>
          </w:p>
          <w:p w:rsidR="00767327" w:rsidRDefault="00767327" w:rsidP="00DF7BE0">
            <w:pPr>
              <w:pStyle w:val="BodyText"/>
              <w:numPr>
                <w:ilvl w:val="0"/>
                <w:numId w:val="43"/>
              </w:numPr>
              <w:rPr>
                <w:szCs w:val="28"/>
              </w:rPr>
            </w:pPr>
            <w:r>
              <w:rPr>
                <w:szCs w:val="28"/>
              </w:rPr>
              <w:t>Proxy for rewarding</w:t>
            </w:r>
            <w:r w:rsidR="00F3577C">
              <w:rPr>
                <w:szCs w:val="28"/>
              </w:rPr>
              <w:t xml:space="preserve"> Bank </w:t>
            </w:r>
            <w:r>
              <w:rPr>
                <w:szCs w:val="28"/>
              </w:rPr>
              <w:t xml:space="preserve"> franchise value</w:t>
            </w:r>
          </w:p>
          <w:p w:rsidR="009D541E" w:rsidRPr="009D541E" w:rsidRDefault="009D541E" w:rsidP="009D541E">
            <w:pPr>
              <w:pStyle w:val="BodyText"/>
              <w:rPr>
                <w:sz w:val="16"/>
                <w:szCs w:val="16"/>
              </w:rPr>
            </w:pPr>
          </w:p>
          <w:p w:rsidR="00767327" w:rsidRDefault="00767327" w:rsidP="00DF7BE0">
            <w:pPr>
              <w:pStyle w:val="BodyText"/>
              <w:numPr>
                <w:ilvl w:val="0"/>
                <w:numId w:val="43"/>
              </w:numPr>
              <w:rPr>
                <w:szCs w:val="28"/>
              </w:rPr>
            </w:pPr>
            <w:r>
              <w:rPr>
                <w:szCs w:val="28"/>
              </w:rPr>
              <w:t>Additional compensation</w:t>
            </w:r>
          </w:p>
          <w:p w:rsidR="009D541E" w:rsidRPr="009D541E" w:rsidRDefault="009D541E" w:rsidP="009D541E">
            <w:pPr>
              <w:pStyle w:val="BodyText"/>
              <w:rPr>
                <w:sz w:val="16"/>
                <w:szCs w:val="16"/>
              </w:rPr>
            </w:pPr>
          </w:p>
          <w:p w:rsidR="00767327" w:rsidRDefault="00767327" w:rsidP="00DF7BE0">
            <w:pPr>
              <w:pStyle w:val="BodyText"/>
              <w:numPr>
                <w:ilvl w:val="0"/>
                <w:numId w:val="43"/>
              </w:numPr>
              <w:rPr>
                <w:szCs w:val="28"/>
              </w:rPr>
            </w:pPr>
            <w:r>
              <w:rPr>
                <w:szCs w:val="28"/>
              </w:rPr>
              <w:t>Retention</w:t>
            </w:r>
            <w:r w:rsidR="00F3577C">
              <w:rPr>
                <w:szCs w:val="28"/>
              </w:rPr>
              <w:t xml:space="preserve"> and Attraction </w:t>
            </w:r>
            <w:r>
              <w:rPr>
                <w:szCs w:val="28"/>
              </w:rPr>
              <w:t xml:space="preserve"> tool</w:t>
            </w:r>
          </w:p>
          <w:p w:rsidR="00F3577C" w:rsidRDefault="00F3577C" w:rsidP="00F3577C">
            <w:pPr>
              <w:pStyle w:val="ListParagraph"/>
              <w:rPr>
                <w:szCs w:val="28"/>
              </w:rPr>
            </w:pPr>
          </w:p>
          <w:p w:rsidR="00F3577C" w:rsidRDefault="00F3577C" w:rsidP="00DF7BE0">
            <w:pPr>
              <w:pStyle w:val="BodyText"/>
              <w:numPr>
                <w:ilvl w:val="0"/>
                <w:numId w:val="43"/>
              </w:numPr>
              <w:rPr>
                <w:szCs w:val="28"/>
              </w:rPr>
            </w:pPr>
            <w:r>
              <w:rPr>
                <w:szCs w:val="28"/>
              </w:rPr>
              <w:t>Reduces need for SERPS</w:t>
            </w:r>
          </w:p>
          <w:p w:rsidR="009D541E" w:rsidRPr="009D541E" w:rsidRDefault="009D541E" w:rsidP="009D541E">
            <w:pPr>
              <w:pStyle w:val="BodyText"/>
              <w:rPr>
                <w:sz w:val="16"/>
                <w:szCs w:val="16"/>
              </w:rPr>
            </w:pPr>
          </w:p>
          <w:p w:rsidR="00767327" w:rsidRDefault="00767327" w:rsidP="009D541E">
            <w:pPr>
              <w:pStyle w:val="BodyText"/>
              <w:numPr>
                <w:ilvl w:val="0"/>
                <w:numId w:val="43"/>
              </w:numPr>
              <w:rPr>
                <w:szCs w:val="28"/>
              </w:rPr>
            </w:pPr>
            <w:r>
              <w:rPr>
                <w:szCs w:val="28"/>
              </w:rPr>
              <w:t>Bank can compete</w:t>
            </w:r>
            <w:r w:rsidR="00EC1FB0">
              <w:rPr>
                <w:szCs w:val="28"/>
              </w:rPr>
              <w:t xml:space="preserve"> </w:t>
            </w:r>
            <w:r w:rsidR="00374EE2">
              <w:rPr>
                <w:szCs w:val="28"/>
              </w:rPr>
              <w:t>for</w:t>
            </w:r>
            <w:r w:rsidR="00F3577C">
              <w:rPr>
                <w:szCs w:val="28"/>
              </w:rPr>
              <w:t xml:space="preserve"> management and board </w:t>
            </w:r>
            <w:r w:rsidR="00374EE2">
              <w:rPr>
                <w:szCs w:val="28"/>
              </w:rPr>
              <w:t xml:space="preserve"> talent against stock banks and</w:t>
            </w:r>
            <w:r w:rsidR="00093BB0">
              <w:rPr>
                <w:szCs w:val="28"/>
              </w:rPr>
              <w:t xml:space="preserve"> mutual bank</w:t>
            </w:r>
            <w:r w:rsidR="00374EE2">
              <w:rPr>
                <w:szCs w:val="28"/>
              </w:rPr>
              <w:t>s</w:t>
            </w:r>
          </w:p>
          <w:p w:rsidR="0096110D" w:rsidRDefault="0096110D" w:rsidP="0096110D">
            <w:pPr>
              <w:pStyle w:val="ListParagraph"/>
              <w:rPr>
                <w:szCs w:val="28"/>
              </w:rPr>
            </w:pPr>
          </w:p>
          <w:p w:rsidR="003734D7" w:rsidRPr="0096110D" w:rsidRDefault="0096110D" w:rsidP="0096110D">
            <w:pPr>
              <w:pStyle w:val="BodyText"/>
              <w:numPr>
                <w:ilvl w:val="0"/>
                <w:numId w:val="43"/>
              </w:numPr>
              <w:rPr>
                <w:szCs w:val="28"/>
              </w:rPr>
            </w:pPr>
            <w:r w:rsidRPr="0096110D">
              <w:rPr>
                <w:szCs w:val="28"/>
              </w:rPr>
              <w:t>Facilitates mergers</w:t>
            </w:r>
          </w:p>
        </w:tc>
        <w:tc>
          <w:tcPr>
            <w:tcW w:w="236" w:type="dxa"/>
          </w:tcPr>
          <w:p w:rsidR="00767327" w:rsidRDefault="00767327" w:rsidP="00767327">
            <w:pPr>
              <w:pStyle w:val="BodyText"/>
              <w:ind w:left="360"/>
              <w:rPr>
                <w:szCs w:val="28"/>
              </w:rPr>
            </w:pPr>
          </w:p>
        </w:tc>
        <w:tc>
          <w:tcPr>
            <w:tcW w:w="6442" w:type="dxa"/>
          </w:tcPr>
          <w:p w:rsidR="00767327" w:rsidRPr="003734D7" w:rsidRDefault="00767327" w:rsidP="00767327">
            <w:pPr>
              <w:pStyle w:val="BodyText"/>
              <w:ind w:left="360"/>
              <w:rPr>
                <w:sz w:val="16"/>
                <w:szCs w:val="16"/>
              </w:rPr>
            </w:pPr>
          </w:p>
          <w:p w:rsidR="00767327" w:rsidRDefault="00767327" w:rsidP="00767327">
            <w:pPr>
              <w:pStyle w:val="BodyText"/>
              <w:numPr>
                <w:ilvl w:val="0"/>
                <w:numId w:val="43"/>
              </w:numPr>
              <w:rPr>
                <w:szCs w:val="28"/>
              </w:rPr>
            </w:pPr>
            <w:r>
              <w:rPr>
                <w:szCs w:val="28"/>
              </w:rPr>
              <w:t>May not address</w:t>
            </w:r>
            <w:r w:rsidR="00F3577C">
              <w:rPr>
                <w:szCs w:val="28"/>
              </w:rPr>
              <w:t xml:space="preserve"> all </w:t>
            </w:r>
            <w:r>
              <w:rPr>
                <w:szCs w:val="28"/>
              </w:rPr>
              <w:t xml:space="preserve"> critical strategic issues</w:t>
            </w:r>
          </w:p>
          <w:p w:rsidR="009D541E" w:rsidRPr="009D541E" w:rsidRDefault="009D541E" w:rsidP="009D541E">
            <w:pPr>
              <w:pStyle w:val="BodyText"/>
              <w:ind w:left="360"/>
              <w:rPr>
                <w:sz w:val="16"/>
                <w:szCs w:val="16"/>
              </w:rPr>
            </w:pPr>
          </w:p>
          <w:p w:rsidR="00767327" w:rsidRDefault="00767327" w:rsidP="00767327">
            <w:pPr>
              <w:pStyle w:val="BodyText"/>
              <w:numPr>
                <w:ilvl w:val="0"/>
                <w:numId w:val="43"/>
              </w:numPr>
              <w:rPr>
                <w:szCs w:val="28"/>
              </w:rPr>
            </w:pPr>
            <w:r>
              <w:rPr>
                <w:szCs w:val="28"/>
              </w:rPr>
              <w:t>Somewhat mechanical approach</w:t>
            </w:r>
          </w:p>
          <w:p w:rsidR="009D541E" w:rsidRPr="009D541E" w:rsidRDefault="009D541E" w:rsidP="009D541E">
            <w:pPr>
              <w:pStyle w:val="BodyText"/>
              <w:rPr>
                <w:sz w:val="16"/>
                <w:szCs w:val="16"/>
              </w:rPr>
            </w:pPr>
          </w:p>
          <w:p w:rsidR="00767327" w:rsidRDefault="00374EE2" w:rsidP="00767327">
            <w:pPr>
              <w:pStyle w:val="BodyText"/>
              <w:numPr>
                <w:ilvl w:val="0"/>
                <w:numId w:val="43"/>
              </w:numPr>
              <w:rPr>
                <w:color w:val="FF0000"/>
                <w:szCs w:val="28"/>
              </w:rPr>
            </w:pPr>
            <w:r>
              <w:rPr>
                <w:szCs w:val="28"/>
              </w:rPr>
              <w:t>Single</w:t>
            </w:r>
            <w:r w:rsidR="00767327" w:rsidRPr="00767327">
              <w:rPr>
                <w:szCs w:val="28"/>
              </w:rPr>
              <w:t xml:space="preserve"> metric may not be</w:t>
            </w:r>
            <w:r w:rsidR="00F3577C">
              <w:rPr>
                <w:szCs w:val="28"/>
              </w:rPr>
              <w:t xml:space="preserve"> entirely </w:t>
            </w:r>
            <w:r w:rsidR="00767327" w:rsidRPr="00767327">
              <w:rPr>
                <w:szCs w:val="28"/>
              </w:rPr>
              <w:t xml:space="preserve"> appropriate</w:t>
            </w:r>
          </w:p>
          <w:p w:rsidR="009D541E" w:rsidRPr="009D541E" w:rsidRDefault="009D541E" w:rsidP="009D541E">
            <w:pPr>
              <w:pStyle w:val="BodyText"/>
              <w:rPr>
                <w:color w:val="FF0000"/>
                <w:sz w:val="16"/>
                <w:szCs w:val="16"/>
              </w:rPr>
            </w:pPr>
          </w:p>
          <w:p w:rsidR="00767327" w:rsidRDefault="00767327" w:rsidP="00767327">
            <w:pPr>
              <w:pStyle w:val="BodyText"/>
              <w:numPr>
                <w:ilvl w:val="0"/>
                <w:numId w:val="43"/>
              </w:numPr>
              <w:rPr>
                <w:szCs w:val="28"/>
              </w:rPr>
            </w:pPr>
            <w:r>
              <w:rPr>
                <w:szCs w:val="28"/>
              </w:rPr>
              <w:t>May not focus participant efforts appropriately at all times</w:t>
            </w:r>
          </w:p>
          <w:p w:rsidR="009D541E" w:rsidRPr="009D541E" w:rsidRDefault="009D541E" w:rsidP="009D541E">
            <w:pPr>
              <w:pStyle w:val="BodyText"/>
              <w:rPr>
                <w:sz w:val="16"/>
                <w:szCs w:val="16"/>
              </w:rPr>
            </w:pPr>
          </w:p>
          <w:p w:rsidR="00767327" w:rsidRDefault="00767327" w:rsidP="00767327">
            <w:pPr>
              <w:pStyle w:val="BodyText"/>
              <w:numPr>
                <w:ilvl w:val="0"/>
                <w:numId w:val="43"/>
              </w:numPr>
              <w:rPr>
                <w:szCs w:val="28"/>
              </w:rPr>
            </w:pPr>
            <w:r>
              <w:rPr>
                <w:szCs w:val="28"/>
              </w:rPr>
              <w:t>New compensation expense</w:t>
            </w:r>
          </w:p>
          <w:p w:rsidR="009D541E" w:rsidRPr="009D541E" w:rsidRDefault="009D541E" w:rsidP="009D541E">
            <w:pPr>
              <w:pStyle w:val="BodyText"/>
              <w:rPr>
                <w:sz w:val="16"/>
                <w:szCs w:val="16"/>
              </w:rPr>
            </w:pPr>
          </w:p>
          <w:p w:rsidR="00767327" w:rsidRDefault="00767327" w:rsidP="008F5F21">
            <w:pPr>
              <w:pStyle w:val="BodyText"/>
              <w:numPr>
                <w:ilvl w:val="0"/>
                <w:numId w:val="43"/>
              </w:numPr>
              <w:rPr>
                <w:szCs w:val="28"/>
              </w:rPr>
            </w:pPr>
            <w:r w:rsidRPr="008F5F21">
              <w:rPr>
                <w:szCs w:val="28"/>
              </w:rPr>
              <w:t>May be a limited retention tool only</w:t>
            </w:r>
          </w:p>
          <w:p w:rsidR="00F3577C" w:rsidRDefault="00F3577C" w:rsidP="00F3577C">
            <w:pPr>
              <w:pStyle w:val="ListParagraph"/>
              <w:rPr>
                <w:szCs w:val="28"/>
              </w:rPr>
            </w:pPr>
          </w:p>
          <w:p w:rsidR="00F3577C" w:rsidRDefault="00F3577C" w:rsidP="008F5F21">
            <w:pPr>
              <w:pStyle w:val="BodyText"/>
              <w:numPr>
                <w:ilvl w:val="0"/>
                <w:numId w:val="43"/>
              </w:numPr>
              <w:rPr>
                <w:szCs w:val="28"/>
              </w:rPr>
            </w:pPr>
            <w:r>
              <w:rPr>
                <w:szCs w:val="28"/>
              </w:rPr>
              <w:t xml:space="preserve">May require rebalancing or reducing  other pay programs </w:t>
            </w:r>
          </w:p>
          <w:p w:rsidR="00F3577C" w:rsidRDefault="00F3577C" w:rsidP="00F3577C">
            <w:pPr>
              <w:pStyle w:val="ListParagraph"/>
              <w:rPr>
                <w:szCs w:val="28"/>
              </w:rPr>
            </w:pPr>
          </w:p>
          <w:p w:rsidR="0096110D" w:rsidRDefault="00F3577C" w:rsidP="0096110D">
            <w:pPr>
              <w:pStyle w:val="BodyText"/>
              <w:numPr>
                <w:ilvl w:val="0"/>
                <w:numId w:val="43"/>
              </w:numPr>
              <w:rPr>
                <w:szCs w:val="28"/>
              </w:rPr>
            </w:pPr>
            <w:r>
              <w:rPr>
                <w:szCs w:val="28"/>
              </w:rPr>
              <w:t xml:space="preserve">May result in  no future value if Bank does not grow </w:t>
            </w:r>
          </w:p>
          <w:p w:rsidR="0096110D" w:rsidRPr="0096110D" w:rsidRDefault="0096110D" w:rsidP="0096110D">
            <w:pPr>
              <w:pStyle w:val="BodyText"/>
              <w:rPr>
                <w:szCs w:val="28"/>
              </w:rPr>
            </w:pPr>
          </w:p>
        </w:tc>
      </w:tr>
    </w:tbl>
    <w:p w:rsidR="00802807" w:rsidRDefault="00802807" w:rsidP="009C7CA4">
      <w:pPr>
        <w:pStyle w:val="Heading2"/>
      </w:pPr>
    </w:p>
    <w:sectPr w:rsidR="00802807" w:rsidSect="007D0AB7">
      <w:headerReference w:type="default" r:id="rId9"/>
      <w:footerReference w:type="default" r:id="rId10"/>
      <w:footnotePr>
        <w:numRestart w:val="eachPage"/>
      </w:footnotePr>
      <w:type w:val="oddPage"/>
      <w:pgSz w:w="15840" w:h="12240" w:orient="landscape" w:code="1"/>
      <w:pgMar w:top="1440" w:right="1440" w:bottom="1440" w:left="1440" w:header="720" w:footer="432"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5E88" w:rsidRDefault="003B5E88">
      <w:r>
        <w:separator/>
      </w:r>
    </w:p>
  </w:endnote>
  <w:endnote w:type="continuationSeparator" w:id="1">
    <w:p w:rsidR="003B5E88" w:rsidRDefault="003B5E8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00022FF" w:usb1="C000205B" w:usb2="00000009" w:usb3="00000000" w:csb0="000001DF" w:csb1="00000000"/>
  </w:font>
  <w:font w:name="MGaramond">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487" w:rsidRDefault="004C7487" w:rsidP="003B4202">
    <w:pPr>
      <w:pStyle w:val="Footer"/>
      <w:jc w:val="center"/>
    </w:pPr>
  </w:p>
  <w:p w:rsidR="004C7487" w:rsidRDefault="004C7487" w:rsidP="003B4202">
    <w:pPr>
      <w:pStyle w:val="Footer"/>
      <w:jc w:val="center"/>
    </w:pPr>
    <w:r>
      <w:t>Arthur Warren Associates</w:t>
    </w:r>
  </w:p>
  <w:p w:rsidR="004C7487" w:rsidRDefault="004C7487" w:rsidP="003B4202">
    <w:pPr>
      <w:pStyle w:val="Footer"/>
      <w:jc w:val="center"/>
    </w:pPr>
    <w:r>
      <w:t xml:space="preserve">508-660-0280   </w:t>
    </w:r>
    <w:r>
      <w:sym w:font="Wingdings" w:char="F074"/>
    </w:r>
    <w:r w:rsidR="008672F0">
      <w:t>arthur@afwarren.com</w:t>
    </w:r>
  </w:p>
  <w:p w:rsidR="004C7487" w:rsidRPr="0090304C" w:rsidRDefault="004C7487" w:rsidP="009030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5E88" w:rsidRDefault="003B5E88"/>
  </w:footnote>
  <w:footnote w:type="continuationSeparator" w:id="1">
    <w:p w:rsidR="003B5E88" w:rsidRDefault="003B5E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86493"/>
      <w:docPartObj>
        <w:docPartGallery w:val="Page Numbers (Top of Page)"/>
        <w:docPartUnique/>
      </w:docPartObj>
    </w:sdtPr>
    <w:sdtContent>
      <w:p w:rsidR="004C7487" w:rsidRDefault="0096185D">
        <w:pPr>
          <w:pStyle w:val="Header"/>
          <w:jc w:val="center"/>
        </w:pPr>
        <w:r>
          <w:fldChar w:fldCharType="begin"/>
        </w:r>
        <w:r w:rsidR="003F7BE1">
          <w:instrText xml:space="preserve"> PAGE   \* MERGEFORMAT </w:instrText>
        </w:r>
        <w:r>
          <w:fldChar w:fldCharType="separate"/>
        </w:r>
        <w:r w:rsidR="00B446E2">
          <w:rPr>
            <w:noProof/>
          </w:rPr>
          <w:t>8</w:t>
        </w:r>
        <w:r>
          <w:rPr>
            <w:noProof/>
          </w:rPr>
          <w:fldChar w:fldCharType="end"/>
        </w:r>
      </w:p>
    </w:sdtContent>
  </w:sdt>
  <w:p w:rsidR="004C7487" w:rsidRDefault="004C748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07B77"/>
    <w:multiLevelType w:val="hybridMultilevel"/>
    <w:tmpl w:val="C754698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7B6DC9"/>
    <w:multiLevelType w:val="singleLevel"/>
    <w:tmpl w:val="3B92A9F8"/>
    <w:lvl w:ilvl="0">
      <w:start w:val="1"/>
      <w:numFmt w:val="bullet"/>
      <w:lvlText w:val=""/>
      <w:lvlJc w:val="left"/>
      <w:pPr>
        <w:tabs>
          <w:tab w:val="num" w:pos="360"/>
        </w:tabs>
        <w:ind w:left="216" w:hanging="216"/>
      </w:pPr>
      <w:rPr>
        <w:rFonts w:ascii="Wingdings" w:hAnsi="Wingdings" w:hint="default"/>
      </w:rPr>
    </w:lvl>
  </w:abstractNum>
  <w:abstractNum w:abstractNumId="2">
    <w:nsid w:val="01AE1B59"/>
    <w:multiLevelType w:val="hybridMultilevel"/>
    <w:tmpl w:val="DBE0A638"/>
    <w:lvl w:ilvl="0" w:tplc="A01CB9AE">
      <w:start w:val="1"/>
      <w:numFmt w:val="bullet"/>
      <w:lvlText w:val=""/>
      <w:lvlJc w:val="left"/>
      <w:pPr>
        <w:ind w:left="780" w:hanging="360"/>
      </w:pPr>
      <w:rPr>
        <w:rFonts w:ascii="Wingdings" w:hAnsi="Wingdings"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06B20C10"/>
    <w:multiLevelType w:val="hybridMultilevel"/>
    <w:tmpl w:val="CBAE919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nsid w:val="07CD01C4"/>
    <w:multiLevelType w:val="hybridMultilevel"/>
    <w:tmpl w:val="C272376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7F043CA"/>
    <w:multiLevelType w:val="hybridMultilevel"/>
    <w:tmpl w:val="C8028B78"/>
    <w:lvl w:ilvl="0" w:tplc="7AC8C74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nsid w:val="0AFC2878"/>
    <w:multiLevelType w:val="hybridMultilevel"/>
    <w:tmpl w:val="C4E4EE8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8650E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nsid w:val="1D115B4A"/>
    <w:multiLevelType w:val="hybridMultilevel"/>
    <w:tmpl w:val="CAB87F7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946623"/>
    <w:multiLevelType w:val="multilevel"/>
    <w:tmpl w:val="023ADD92"/>
    <w:lvl w:ilvl="0">
      <w:start w:val="1"/>
      <w:numFmt w:val="bullet"/>
      <w:lvlText w:val=""/>
      <w:lvlJc w:val="left"/>
      <w:pPr>
        <w:tabs>
          <w:tab w:val="num" w:pos="360"/>
        </w:tabs>
        <w:ind w:left="216" w:hanging="216"/>
      </w:pPr>
      <w:rPr>
        <w:rFonts w:ascii="Wingdings" w:hAnsi="Wingdings"/>
      </w:rPr>
    </w:lvl>
    <w:lvl w:ilvl="1">
      <w:start w:val="1"/>
      <w:numFmt w:val="bullet"/>
      <w:lvlText w:val="–"/>
      <w:lvlJc w:val="left"/>
      <w:pPr>
        <w:tabs>
          <w:tab w:val="num" w:pos="576"/>
        </w:tabs>
        <w:ind w:left="432" w:hanging="216"/>
      </w:pPr>
      <w:rPr>
        <w:rFonts w:ascii="Times New Roman" w:hAnsi="Times New Roman"/>
      </w:rPr>
    </w:lvl>
    <w:lvl w:ilvl="2">
      <w:start w:val="1"/>
      <w:numFmt w:val="bullet"/>
      <w:lvlText w:val=""/>
      <w:lvlJc w:val="left"/>
      <w:pPr>
        <w:tabs>
          <w:tab w:val="num" w:pos="792"/>
        </w:tabs>
        <w:ind w:left="648" w:hanging="216"/>
      </w:pPr>
      <w:rPr>
        <w:rFonts w:ascii="Wingdings" w:hAnsi="Wingdings"/>
      </w:rPr>
    </w:lvl>
    <w:lvl w:ilvl="3">
      <w:start w:val="1"/>
      <w:numFmt w:val="bullet"/>
      <w:lvlText w:val=""/>
      <w:lvlJc w:val="left"/>
      <w:pPr>
        <w:tabs>
          <w:tab w:val="num" w:pos="1008"/>
        </w:tabs>
        <w:ind w:left="864" w:hanging="216"/>
      </w:pPr>
      <w:rPr>
        <w:rFonts w:ascii="Wingdings" w:hAnsi="Wingdings"/>
      </w:rPr>
    </w:lvl>
    <w:lvl w:ilvl="4">
      <w:start w:val="1"/>
      <w:numFmt w:val="bullet"/>
      <w:lvlText w:val=""/>
      <w:lvlJc w:val="left"/>
      <w:pPr>
        <w:tabs>
          <w:tab w:val="num" w:pos="1224"/>
        </w:tabs>
        <w:ind w:left="1080" w:hanging="216"/>
      </w:pPr>
      <w:rPr>
        <w:rFonts w:ascii="Wingdings" w:hAnsi="Wingdings"/>
      </w:rPr>
    </w:lvl>
    <w:lvl w:ilvl="5">
      <w:start w:val="1"/>
      <w:numFmt w:val="bullet"/>
      <w:lvlText w:val="»"/>
      <w:lvlJc w:val="left"/>
      <w:pPr>
        <w:tabs>
          <w:tab w:val="num" w:pos="1440"/>
        </w:tabs>
        <w:ind w:left="1296" w:hanging="216"/>
      </w:pPr>
      <w:rPr>
        <w:rFonts w:ascii="Times New Roman" w:hAnsi="Times New Roman"/>
      </w:rPr>
    </w:lvl>
    <w:lvl w:ilvl="6">
      <w:start w:val="1"/>
      <w:numFmt w:val="bullet"/>
      <w:lvlText w:val=""/>
      <w:lvlJc w:val="left"/>
      <w:pPr>
        <w:tabs>
          <w:tab w:val="num" w:pos="1656"/>
        </w:tabs>
        <w:ind w:left="1512" w:hanging="216"/>
      </w:pPr>
      <w:rPr>
        <w:rFonts w:ascii="Symbol" w:hAnsi="Symbol"/>
      </w:rPr>
    </w:lvl>
    <w:lvl w:ilvl="7">
      <w:start w:val="1"/>
      <w:numFmt w:val="bullet"/>
      <w:lvlText w:val="¤"/>
      <w:lvlJc w:val="left"/>
      <w:pPr>
        <w:tabs>
          <w:tab w:val="num" w:pos="1872"/>
        </w:tabs>
        <w:ind w:left="1728" w:hanging="216"/>
      </w:pPr>
      <w:rPr>
        <w:rFonts w:ascii="Times New Roman" w:hAnsi="Times New Roman"/>
      </w:rPr>
    </w:lvl>
    <w:lvl w:ilvl="8">
      <w:start w:val="1"/>
      <w:numFmt w:val="bullet"/>
      <w:lvlText w:val=""/>
      <w:lvlJc w:val="left"/>
      <w:pPr>
        <w:tabs>
          <w:tab w:val="num" w:pos="2088"/>
        </w:tabs>
        <w:ind w:left="1944" w:hanging="216"/>
      </w:pPr>
      <w:rPr>
        <w:rFonts w:ascii="Wingdings" w:hAnsi="Wingdings"/>
      </w:rPr>
    </w:lvl>
  </w:abstractNum>
  <w:abstractNum w:abstractNumId="10">
    <w:nsid w:val="26472062"/>
    <w:multiLevelType w:val="hybridMultilevel"/>
    <w:tmpl w:val="000E6042"/>
    <w:lvl w:ilvl="0" w:tplc="99E4246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89223C2"/>
    <w:multiLevelType w:val="hybridMultilevel"/>
    <w:tmpl w:val="0A2A706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nsid w:val="28BC7A74"/>
    <w:multiLevelType w:val="hybridMultilevel"/>
    <w:tmpl w:val="A98CDB4C"/>
    <w:lvl w:ilvl="0" w:tplc="9CDC5048">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3">
    <w:nsid w:val="2AC92081"/>
    <w:multiLevelType w:val="hybridMultilevel"/>
    <w:tmpl w:val="3F1C88B4"/>
    <w:lvl w:ilvl="0" w:tplc="7AC8C74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B5A5C50"/>
    <w:multiLevelType w:val="hybridMultilevel"/>
    <w:tmpl w:val="000E604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C4C0851"/>
    <w:multiLevelType w:val="hybridMultilevel"/>
    <w:tmpl w:val="969A0B4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CFA3DE4"/>
    <w:multiLevelType w:val="singleLevel"/>
    <w:tmpl w:val="92902BDE"/>
    <w:lvl w:ilvl="0">
      <w:start w:val="1"/>
      <w:numFmt w:val="bullet"/>
      <w:lvlText w:val="–"/>
      <w:lvlJc w:val="left"/>
      <w:pPr>
        <w:tabs>
          <w:tab w:val="num" w:pos="360"/>
        </w:tabs>
        <w:ind w:left="216" w:hanging="216"/>
      </w:pPr>
      <w:rPr>
        <w:rFonts w:ascii="Times New Roman" w:hAnsi="Times New Roman" w:hint="default"/>
      </w:rPr>
    </w:lvl>
  </w:abstractNum>
  <w:abstractNum w:abstractNumId="17">
    <w:nsid w:val="305039D7"/>
    <w:multiLevelType w:val="hybridMultilevel"/>
    <w:tmpl w:val="4036D9A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3E05650"/>
    <w:multiLevelType w:val="singleLevel"/>
    <w:tmpl w:val="9FC24D92"/>
    <w:lvl w:ilvl="0">
      <w:start w:val="1"/>
      <w:numFmt w:val="bullet"/>
      <w:lvlText w:val=""/>
      <w:lvlJc w:val="left"/>
      <w:pPr>
        <w:tabs>
          <w:tab w:val="num" w:pos="360"/>
        </w:tabs>
        <w:ind w:left="216" w:hanging="216"/>
      </w:pPr>
      <w:rPr>
        <w:rFonts w:ascii="Wingdings" w:hAnsi="Wingdings" w:hint="default"/>
      </w:rPr>
    </w:lvl>
  </w:abstractNum>
  <w:abstractNum w:abstractNumId="19">
    <w:nsid w:val="34920D63"/>
    <w:multiLevelType w:val="hybridMultilevel"/>
    <w:tmpl w:val="1AE05030"/>
    <w:lvl w:ilvl="0" w:tplc="0409000B">
      <w:start w:val="1"/>
      <w:numFmt w:val="bullet"/>
      <w:lvlText w:val=""/>
      <w:lvlJc w:val="left"/>
      <w:pPr>
        <w:tabs>
          <w:tab w:val="num" w:pos="360"/>
        </w:tabs>
        <w:ind w:left="36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49278B8"/>
    <w:multiLevelType w:val="hybridMultilevel"/>
    <w:tmpl w:val="1AE05030"/>
    <w:lvl w:ilvl="0" w:tplc="0409000B">
      <w:start w:val="1"/>
      <w:numFmt w:val="bullet"/>
      <w:lvlText w:val=""/>
      <w:lvlJc w:val="left"/>
      <w:pPr>
        <w:tabs>
          <w:tab w:val="num" w:pos="360"/>
        </w:tabs>
        <w:ind w:left="36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87B734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nsid w:val="3AFA5BCB"/>
    <w:multiLevelType w:val="hybridMultilevel"/>
    <w:tmpl w:val="0DA49B60"/>
    <w:lvl w:ilvl="0" w:tplc="0409000B">
      <w:start w:val="1"/>
      <w:numFmt w:val="bullet"/>
      <w:lvlText w:val=""/>
      <w:lvlJc w:val="left"/>
      <w:pPr>
        <w:tabs>
          <w:tab w:val="num" w:pos="360"/>
        </w:tabs>
        <w:ind w:left="36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0DA3F4A"/>
    <w:multiLevelType w:val="hybridMultilevel"/>
    <w:tmpl w:val="D8C69C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1081D96"/>
    <w:multiLevelType w:val="hybridMultilevel"/>
    <w:tmpl w:val="57E2F31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324026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nsid w:val="46A8567D"/>
    <w:multiLevelType w:val="hybridMultilevel"/>
    <w:tmpl w:val="7C70447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6D40870"/>
    <w:multiLevelType w:val="hybridMultilevel"/>
    <w:tmpl w:val="C4E4EE8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B0B17EA"/>
    <w:multiLevelType w:val="hybridMultilevel"/>
    <w:tmpl w:val="C4E4EE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BA70CE9"/>
    <w:multiLevelType w:val="singleLevel"/>
    <w:tmpl w:val="0BECA070"/>
    <w:lvl w:ilvl="0">
      <w:start w:val="1"/>
      <w:numFmt w:val="bullet"/>
      <w:lvlText w:val=""/>
      <w:lvlJc w:val="left"/>
      <w:pPr>
        <w:tabs>
          <w:tab w:val="num" w:pos="360"/>
        </w:tabs>
        <w:ind w:left="360" w:hanging="360"/>
      </w:pPr>
      <w:rPr>
        <w:rFonts w:ascii="Symbol" w:hAnsi="Symbol" w:hint="default"/>
      </w:rPr>
    </w:lvl>
  </w:abstractNum>
  <w:abstractNum w:abstractNumId="30">
    <w:nsid w:val="4EFA0584"/>
    <w:multiLevelType w:val="hybridMultilevel"/>
    <w:tmpl w:val="9886B7F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10A26F4"/>
    <w:multiLevelType w:val="hybridMultilevel"/>
    <w:tmpl w:val="55C267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48D797D"/>
    <w:multiLevelType w:val="singleLevel"/>
    <w:tmpl w:val="0BECA070"/>
    <w:lvl w:ilvl="0">
      <w:start w:val="1"/>
      <w:numFmt w:val="bullet"/>
      <w:lvlText w:val=""/>
      <w:lvlJc w:val="left"/>
      <w:pPr>
        <w:tabs>
          <w:tab w:val="num" w:pos="360"/>
        </w:tabs>
        <w:ind w:left="360" w:hanging="360"/>
      </w:pPr>
      <w:rPr>
        <w:rFonts w:ascii="Symbol" w:hAnsi="Symbol" w:hint="default"/>
      </w:rPr>
    </w:lvl>
  </w:abstractNum>
  <w:abstractNum w:abstractNumId="33">
    <w:nsid w:val="56F37E71"/>
    <w:multiLevelType w:val="multilevel"/>
    <w:tmpl w:val="C272376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574B1302"/>
    <w:multiLevelType w:val="hybridMultilevel"/>
    <w:tmpl w:val="7F6246F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90D13B8"/>
    <w:multiLevelType w:val="multilevel"/>
    <w:tmpl w:val="C8028B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6">
    <w:nsid w:val="5ACE5039"/>
    <w:multiLevelType w:val="multilevel"/>
    <w:tmpl w:val="9E8E18F4"/>
    <w:lvl w:ilvl="0">
      <w:start w:val="1"/>
      <w:numFmt w:val="decimal"/>
      <w:pStyle w:val="ContentsText"/>
      <w:lvlText w:val="%1."/>
      <w:lvlJc w:val="right"/>
      <w:pPr>
        <w:tabs>
          <w:tab w:val="num" w:pos="576"/>
        </w:tabs>
        <w:ind w:left="576" w:hanging="216"/>
      </w:pPr>
      <w:rPr>
        <w:rFonts w:hint="default"/>
      </w:rPr>
    </w:lvl>
    <w:lvl w:ilvl="1">
      <w:start w:val="1"/>
      <w:numFmt w:val="bullet"/>
      <w:lvlText w:val=""/>
      <w:lvlJc w:val="left"/>
      <w:pPr>
        <w:tabs>
          <w:tab w:val="num" w:pos="936"/>
        </w:tabs>
        <w:ind w:left="864" w:hanging="288"/>
      </w:pPr>
      <w:rPr>
        <w:rFonts w:ascii="Wingdings" w:hAnsi="Wingdings" w:hint="default"/>
      </w:rPr>
    </w:lvl>
    <w:lvl w:ilvl="2">
      <w:start w:val="1"/>
      <w:numFmt w:val="bullet"/>
      <w:lvlText w:val="–"/>
      <w:lvlJc w:val="left"/>
      <w:pPr>
        <w:tabs>
          <w:tab w:val="num" w:pos="1296"/>
        </w:tabs>
        <w:ind w:left="1224" w:hanging="288"/>
      </w:pPr>
      <w:rPr>
        <w:rFonts w:ascii="Times New Roman" w:hAnsi="Times New Roman" w:hint="default"/>
      </w:rPr>
    </w:lvl>
    <w:lvl w:ilvl="3">
      <w:start w:val="1"/>
      <w:numFmt w:val="bullet"/>
      <w:lvlText w:val=""/>
      <w:lvlJc w:val="left"/>
      <w:pPr>
        <w:tabs>
          <w:tab w:val="num" w:pos="1656"/>
        </w:tabs>
        <w:ind w:left="1584" w:hanging="288"/>
      </w:pPr>
      <w:rPr>
        <w:rFonts w:ascii="Symbol" w:hAnsi="Symbol" w:hint="default"/>
      </w:rPr>
    </w:lvl>
    <w:lvl w:ilvl="4">
      <w:start w:val="1"/>
      <w:numFmt w:val="bullet"/>
      <w:lvlText w:val="»"/>
      <w:lvlJc w:val="left"/>
      <w:pPr>
        <w:tabs>
          <w:tab w:val="num" w:pos="2016"/>
        </w:tabs>
        <w:ind w:left="1944" w:hanging="288"/>
      </w:pPr>
      <w:rPr>
        <w:rFonts w:ascii="Times New Roman" w:hAnsi="Times New Roman" w:hint="default"/>
      </w:rPr>
    </w:lvl>
    <w:lvl w:ilvl="5">
      <w:start w:val="1"/>
      <w:numFmt w:val="none"/>
      <w:lvlText w:val=""/>
      <w:lvlJc w:val="left"/>
      <w:pPr>
        <w:tabs>
          <w:tab w:val="num" w:pos="2016"/>
        </w:tabs>
        <w:ind w:left="2016" w:hanging="360"/>
      </w:pPr>
      <w:rPr>
        <w:rFonts w:hint="default"/>
      </w:rPr>
    </w:lvl>
    <w:lvl w:ilvl="6">
      <w:start w:val="1"/>
      <w:numFmt w:val="none"/>
      <w:lvlText w:val=""/>
      <w:lvlJc w:val="left"/>
      <w:pPr>
        <w:tabs>
          <w:tab w:val="num" w:pos="2376"/>
        </w:tabs>
        <w:ind w:left="2376" w:hanging="360"/>
      </w:pPr>
      <w:rPr>
        <w:rFonts w:hint="default"/>
      </w:rPr>
    </w:lvl>
    <w:lvl w:ilvl="7">
      <w:start w:val="1"/>
      <w:numFmt w:val="none"/>
      <w:lvlText w:val=""/>
      <w:lvlJc w:val="left"/>
      <w:pPr>
        <w:tabs>
          <w:tab w:val="num" w:pos="2736"/>
        </w:tabs>
        <w:ind w:left="2736" w:hanging="360"/>
      </w:pPr>
      <w:rPr>
        <w:rFonts w:hint="default"/>
      </w:rPr>
    </w:lvl>
    <w:lvl w:ilvl="8">
      <w:start w:val="1"/>
      <w:numFmt w:val="none"/>
      <w:lvlText w:val=""/>
      <w:lvlJc w:val="left"/>
      <w:pPr>
        <w:tabs>
          <w:tab w:val="num" w:pos="3096"/>
        </w:tabs>
        <w:ind w:left="3096" w:hanging="360"/>
      </w:pPr>
      <w:rPr>
        <w:rFonts w:hint="default"/>
      </w:rPr>
    </w:lvl>
  </w:abstractNum>
  <w:abstractNum w:abstractNumId="37">
    <w:nsid w:val="5AE12E47"/>
    <w:multiLevelType w:val="hybridMultilevel"/>
    <w:tmpl w:val="C8A855A2"/>
    <w:lvl w:ilvl="0" w:tplc="ABEE6A60">
      <w:start w:val="1"/>
      <w:numFmt w:val="decimal"/>
      <w:lvlText w:val="%1."/>
      <w:lvlJc w:val="right"/>
      <w:pPr>
        <w:ind w:left="720" w:hanging="360"/>
      </w:pPr>
      <w:rPr>
        <w:rFonts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C3A5CCB"/>
    <w:multiLevelType w:val="multilevel"/>
    <w:tmpl w:val="C272376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66650CE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nsid w:val="678D4ABD"/>
    <w:multiLevelType w:val="hybridMultilevel"/>
    <w:tmpl w:val="0DA49B60"/>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6DAC2C47"/>
    <w:multiLevelType w:val="singleLevel"/>
    <w:tmpl w:val="300E119C"/>
    <w:lvl w:ilvl="0">
      <w:start w:val="1"/>
      <w:numFmt w:val="bullet"/>
      <w:lvlText w:val="»"/>
      <w:lvlJc w:val="left"/>
      <w:pPr>
        <w:tabs>
          <w:tab w:val="num" w:pos="360"/>
        </w:tabs>
        <w:ind w:left="216" w:hanging="216"/>
      </w:pPr>
      <w:rPr>
        <w:rFonts w:ascii="Times New Roman" w:hAnsi="Times New Roman" w:hint="default"/>
      </w:rPr>
    </w:lvl>
  </w:abstractNum>
  <w:abstractNum w:abstractNumId="42">
    <w:nsid w:val="779555FD"/>
    <w:multiLevelType w:val="hybridMultilevel"/>
    <w:tmpl w:val="45788C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nsid w:val="7A5D23DD"/>
    <w:multiLevelType w:val="hybridMultilevel"/>
    <w:tmpl w:val="0DA49B60"/>
    <w:lvl w:ilvl="0" w:tplc="04090005">
      <w:start w:val="1"/>
      <w:numFmt w:val="bullet"/>
      <w:lvlText w:val=""/>
      <w:lvlJc w:val="left"/>
      <w:pPr>
        <w:tabs>
          <w:tab w:val="num" w:pos="360"/>
        </w:tabs>
        <w:ind w:left="36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C121B79"/>
    <w:multiLevelType w:val="multilevel"/>
    <w:tmpl w:val="C09CA954"/>
    <w:lvl w:ilvl="0">
      <w:start w:val="1"/>
      <w:numFmt w:val="bullet"/>
      <w:pStyle w:val="TOC2"/>
      <w:lvlText w:val=""/>
      <w:lvlJc w:val="left"/>
      <w:pPr>
        <w:tabs>
          <w:tab w:val="num" w:pos="360"/>
        </w:tabs>
        <w:ind w:left="216" w:hanging="216"/>
      </w:pPr>
      <w:rPr>
        <w:rFonts w:ascii="Wingdings" w:hAnsi="Wingdings" w:hint="default"/>
      </w:rPr>
    </w:lvl>
    <w:lvl w:ilvl="1">
      <w:start w:val="1"/>
      <w:numFmt w:val="bullet"/>
      <w:lvlText w:val="–"/>
      <w:lvlJc w:val="left"/>
      <w:pPr>
        <w:tabs>
          <w:tab w:val="num" w:pos="576"/>
        </w:tabs>
        <w:ind w:left="432" w:hanging="216"/>
      </w:pPr>
      <w:rPr>
        <w:rFonts w:ascii="Times New Roman" w:hAnsi="Times New Roman" w:hint="default"/>
      </w:rPr>
    </w:lvl>
    <w:lvl w:ilvl="2">
      <w:start w:val="1"/>
      <w:numFmt w:val="bullet"/>
      <w:lvlText w:val=""/>
      <w:lvlJc w:val="left"/>
      <w:pPr>
        <w:tabs>
          <w:tab w:val="num" w:pos="792"/>
        </w:tabs>
        <w:ind w:left="648" w:hanging="216"/>
      </w:pPr>
      <w:rPr>
        <w:rFonts w:ascii="Wingdings" w:hAnsi="Wingdings" w:hint="default"/>
      </w:rPr>
    </w:lvl>
    <w:lvl w:ilvl="3">
      <w:start w:val="1"/>
      <w:numFmt w:val="bullet"/>
      <w:lvlText w:val=""/>
      <w:lvlJc w:val="left"/>
      <w:pPr>
        <w:tabs>
          <w:tab w:val="num" w:pos="1008"/>
        </w:tabs>
        <w:ind w:left="864" w:hanging="216"/>
      </w:pPr>
      <w:rPr>
        <w:rFonts w:ascii="Times New Roman" w:hAnsi="Times New Roman" w:hint="default"/>
      </w:rPr>
    </w:lvl>
    <w:lvl w:ilvl="4">
      <w:start w:val="1"/>
      <w:numFmt w:val="bullet"/>
      <w:lvlText w:val=""/>
      <w:lvlJc w:val="left"/>
      <w:pPr>
        <w:tabs>
          <w:tab w:val="num" w:pos="1224"/>
        </w:tabs>
        <w:ind w:left="1080" w:hanging="216"/>
      </w:pPr>
      <w:rPr>
        <w:rFonts w:ascii="Wingdings" w:hAnsi="Wingdings" w:hint="default"/>
      </w:rPr>
    </w:lvl>
    <w:lvl w:ilvl="5">
      <w:start w:val="1"/>
      <w:numFmt w:val="bullet"/>
      <w:lvlText w:val="»"/>
      <w:lvlJc w:val="left"/>
      <w:pPr>
        <w:tabs>
          <w:tab w:val="num" w:pos="1440"/>
        </w:tabs>
        <w:ind w:left="1296" w:hanging="216"/>
      </w:pPr>
      <w:rPr>
        <w:rFonts w:ascii="Wingdings" w:hAnsi="Wingdings" w:hint="default"/>
      </w:rPr>
    </w:lvl>
    <w:lvl w:ilvl="6">
      <w:start w:val="1"/>
      <w:numFmt w:val="bullet"/>
      <w:lvlText w:val=""/>
      <w:lvlJc w:val="left"/>
      <w:pPr>
        <w:tabs>
          <w:tab w:val="num" w:pos="1656"/>
        </w:tabs>
        <w:ind w:left="1512" w:hanging="216"/>
      </w:pPr>
      <w:rPr>
        <w:rFonts w:ascii="Symbol" w:hAnsi="Symbol" w:hint="default"/>
      </w:rPr>
    </w:lvl>
    <w:lvl w:ilvl="7">
      <w:start w:val="1"/>
      <w:numFmt w:val="bullet"/>
      <w:lvlText w:val="¤"/>
      <w:lvlJc w:val="left"/>
      <w:pPr>
        <w:tabs>
          <w:tab w:val="num" w:pos="1872"/>
        </w:tabs>
        <w:ind w:left="1728" w:hanging="216"/>
      </w:pPr>
      <w:rPr>
        <w:rFonts w:ascii="Times New Roman" w:hAnsi="Times New Roman" w:hint="default"/>
      </w:rPr>
    </w:lvl>
    <w:lvl w:ilvl="8">
      <w:start w:val="1"/>
      <w:numFmt w:val="bullet"/>
      <w:lvlText w:val=""/>
      <w:lvlJc w:val="left"/>
      <w:pPr>
        <w:tabs>
          <w:tab w:val="num" w:pos="2088"/>
        </w:tabs>
        <w:ind w:left="1944" w:hanging="216"/>
      </w:pPr>
      <w:rPr>
        <w:rFonts w:ascii="Wingdings" w:hAnsi="Wingdings" w:hint="default"/>
      </w:rPr>
    </w:lvl>
  </w:abstractNum>
  <w:abstractNum w:abstractNumId="45">
    <w:nsid w:val="7D883083"/>
    <w:multiLevelType w:val="hybridMultilevel"/>
    <w:tmpl w:val="9F260C22"/>
    <w:lvl w:ilvl="0" w:tplc="7AC8C74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6"/>
  </w:num>
  <w:num w:numId="2">
    <w:abstractNumId w:val="18"/>
  </w:num>
  <w:num w:numId="3">
    <w:abstractNumId w:val="16"/>
  </w:num>
  <w:num w:numId="4">
    <w:abstractNumId w:val="1"/>
  </w:num>
  <w:num w:numId="5">
    <w:abstractNumId w:val="41"/>
  </w:num>
  <w:num w:numId="6">
    <w:abstractNumId w:val="44"/>
  </w:num>
  <w:num w:numId="7">
    <w:abstractNumId w:val="32"/>
  </w:num>
  <w:num w:numId="8">
    <w:abstractNumId w:val="25"/>
  </w:num>
  <w:num w:numId="9">
    <w:abstractNumId w:val="7"/>
  </w:num>
  <w:num w:numId="10">
    <w:abstractNumId w:val="39"/>
  </w:num>
  <w:num w:numId="11">
    <w:abstractNumId w:val="21"/>
  </w:num>
  <w:num w:numId="12">
    <w:abstractNumId w:val="29"/>
  </w:num>
  <w:num w:numId="13">
    <w:abstractNumId w:val="9"/>
  </w:num>
  <w:num w:numId="14">
    <w:abstractNumId w:val="27"/>
  </w:num>
  <w:num w:numId="15">
    <w:abstractNumId w:val="28"/>
  </w:num>
  <w:num w:numId="16">
    <w:abstractNumId w:val="15"/>
  </w:num>
  <w:num w:numId="17">
    <w:abstractNumId w:val="8"/>
  </w:num>
  <w:num w:numId="18">
    <w:abstractNumId w:val="0"/>
  </w:num>
  <w:num w:numId="19">
    <w:abstractNumId w:val="6"/>
  </w:num>
  <w:num w:numId="20">
    <w:abstractNumId w:val="40"/>
  </w:num>
  <w:num w:numId="21">
    <w:abstractNumId w:val="19"/>
  </w:num>
  <w:num w:numId="22">
    <w:abstractNumId w:val="20"/>
  </w:num>
  <w:num w:numId="23">
    <w:abstractNumId w:val="22"/>
  </w:num>
  <w:num w:numId="24">
    <w:abstractNumId w:val="43"/>
  </w:num>
  <w:num w:numId="25">
    <w:abstractNumId w:val="23"/>
  </w:num>
  <w:num w:numId="26">
    <w:abstractNumId w:val="17"/>
  </w:num>
  <w:num w:numId="27">
    <w:abstractNumId w:val="30"/>
  </w:num>
  <w:num w:numId="28">
    <w:abstractNumId w:val="10"/>
  </w:num>
  <w:num w:numId="29">
    <w:abstractNumId w:val="14"/>
  </w:num>
  <w:num w:numId="30">
    <w:abstractNumId w:val="11"/>
  </w:num>
  <w:num w:numId="31">
    <w:abstractNumId w:val="3"/>
  </w:num>
  <w:num w:numId="32">
    <w:abstractNumId w:val="24"/>
  </w:num>
  <w:num w:numId="33">
    <w:abstractNumId w:val="42"/>
  </w:num>
  <w:num w:numId="34">
    <w:abstractNumId w:val="31"/>
  </w:num>
  <w:num w:numId="35">
    <w:abstractNumId w:val="34"/>
  </w:num>
  <w:num w:numId="36">
    <w:abstractNumId w:val="4"/>
  </w:num>
  <w:num w:numId="37">
    <w:abstractNumId w:val="38"/>
  </w:num>
  <w:num w:numId="38">
    <w:abstractNumId w:val="13"/>
  </w:num>
  <w:num w:numId="39">
    <w:abstractNumId w:val="33"/>
  </w:num>
  <w:num w:numId="40">
    <w:abstractNumId w:val="45"/>
  </w:num>
  <w:num w:numId="41">
    <w:abstractNumId w:val="5"/>
  </w:num>
  <w:num w:numId="42">
    <w:abstractNumId w:val="35"/>
  </w:num>
  <w:num w:numId="43">
    <w:abstractNumId w:val="12"/>
  </w:num>
  <w:num w:numId="44">
    <w:abstractNumId w:val="26"/>
  </w:num>
  <w:num w:numId="45">
    <w:abstractNumId w:val="2"/>
  </w:num>
  <w:num w:numId="46">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56322"/>
  </w:hdrShapeDefaults>
  <w:footnotePr>
    <w:numRestart w:val="eachPage"/>
    <w:footnote w:id="0"/>
    <w:footnote w:id="1"/>
  </w:footnotePr>
  <w:endnotePr>
    <w:endnote w:id="0"/>
    <w:endnote w:id="1"/>
  </w:endnotePr>
  <w:compat/>
  <w:rsids>
    <w:rsidRoot w:val="00674AAC"/>
    <w:rsid w:val="0002432B"/>
    <w:rsid w:val="000353DD"/>
    <w:rsid w:val="00070D7A"/>
    <w:rsid w:val="00093BB0"/>
    <w:rsid w:val="00097EAA"/>
    <w:rsid w:val="000A5745"/>
    <w:rsid w:val="000C1CEF"/>
    <w:rsid w:val="000C64C4"/>
    <w:rsid w:val="000C6C26"/>
    <w:rsid w:val="000D31E6"/>
    <w:rsid w:val="001205A7"/>
    <w:rsid w:val="001215DC"/>
    <w:rsid w:val="0012235B"/>
    <w:rsid w:val="001407B9"/>
    <w:rsid w:val="001420B8"/>
    <w:rsid w:val="0015637C"/>
    <w:rsid w:val="00170225"/>
    <w:rsid w:val="001A31E7"/>
    <w:rsid w:val="001B06FF"/>
    <w:rsid w:val="001B30FC"/>
    <w:rsid w:val="001E55FC"/>
    <w:rsid w:val="001F79A8"/>
    <w:rsid w:val="00221FE2"/>
    <w:rsid w:val="0022363B"/>
    <w:rsid w:val="002753C2"/>
    <w:rsid w:val="00295423"/>
    <w:rsid w:val="002D11B4"/>
    <w:rsid w:val="002D6D9D"/>
    <w:rsid w:val="00315932"/>
    <w:rsid w:val="0034761B"/>
    <w:rsid w:val="00351274"/>
    <w:rsid w:val="00371E94"/>
    <w:rsid w:val="003734D7"/>
    <w:rsid w:val="00374EE2"/>
    <w:rsid w:val="003A1669"/>
    <w:rsid w:val="003A781B"/>
    <w:rsid w:val="003B17B1"/>
    <w:rsid w:val="003B4202"/>
    <w:rsid w:val="003B5E88"/>
    <w:rsid w:val="003B73D1"/>
    <w:rsid w:val="003D6759"/>
    <w:rsid w:val="003F0F9D"/>
    <w:rsid w:val="003F7BE1"/>
    <w:rsid w:val="00402314"/>
    <w:rsid w:val="004024B6"/>
    <w:rsid w:val="00403016"/>
    <w:rsid w:val="00425E26"/>
    <w:rsid w:val="00440968"/>
    <w:rsid w:val="00456D99"/>
    <w:rsid w:val="004735B7"/>
    <w:rsid w:val="00482217"/>
    <w:rsid w:val="004972D0"/>
    <w:rsid w:val="004C736F"/>
    <w:rsid w:val="004C7487"/>
    <w:rsid w:val="004E559A"/>
    <w:rsid w:val="004F7B2F"/>
    <w:rsid w:val="004F7D6A"/>
    <w:rsid w:val="00516F47"/>
    <w:rsid w:val="0052290C"/>
    <w:rsid w:val="00535302"/>
    <w:rsid w:val="0055140F"/>
    <w:rsid w:val="005969F5"/>
    <w:rsid w:val="005A128D"/>
    <w:rsid w:val="005A5B70"/>
    <w:rsid w:val="005A5D93"/>
    <w:rsid w:val="005C3E13"/>
    <w:rsid w:val="005D002C"/>
    <w:rsid w:val="005E1957"/>
    <w:rsid w:val="005E5D99"/>
    <w:rsid w:val="005E5E15"/>
    <w:rsid w:val="00601090"/>
    <w:rsid w:val="006339D4"/>
    <w:rsid w:val="00652DEC"/>
    <w:rsid w:val="00657C84"/>
    <w:rsid w:val="006663A8"/>
    <w:rsid w:val="00674AAC"/>
    <w:rsid w:val="006766B6"/>
    <w:rsid w:val="00684233"/>
    <w:rsid w:val="006932E8"/>
    <w:rsid w:val="00735350"/>
    <w:rsid w:val="007641C1"/>
    <w:rsid w:val="00767327"/>
    <w:rsid w:val="0078309B"/>
    <w:rsid w:val="007A3AE1"/>
    <w:rsid w:val="007B5C5C"/>
    <w:rsid w:val="007C2A75"/>
    <w:rsid w:val="007D0AB7"/>
    <w:rsid w:val="00802807"/>
    <w:rsid w:val="008205EC"/>
    <w:rsid w:val="00821E42"/>
    <w:rsid w:val="008364B3"/>
    <w:rsid w:val="008672F0"/>
    <w:rsid w:val="00867731"/>
    <w:rsid w:val="008A6547"/>
    <w:rsid w:val="008A7B3F"/>
    <w:rsid w:val="008B561A"/>
    <w:rsid w:val="008D206F"/>
    <w:rsid w:val="008D2449"/>
    <w:rsid w:val="008E3BDA"/>
    <w:rsid w:val="008F5F21"/>
    <w:rsid w:val="0090304C"/>
    <w:rsid w:val="0096110D"/>
    <w:rsid w:val="0096185D"/>
    <w:rsid w:val="009951A4"/>
    <w:rsid w:val="009A7A50"/>
    <w:rsid w:val="009C7CA4"/>
    <w:rsid w:val="009D541E"/>
    <w:rsid w:val="00A55202"/>
    <w:rsid w:val="00A62F5E"/>
    <w:rsid w:val="00A728F8"/>
    <w:rsid w:val="00AB5398"/>
    <w:rsid w:val="00AC1DCB"/>
    <w:rsid w:val="00AD30F1"/>
    <w:rsid w:val="00AE4485"/>
    <w:rsid w:val="00AE5A6D"/>
    <w:rsid w:val="00AF0FE0"/>
    <w:rsid w:val="00B00497"/>
    <w:rsid w:val="00B252B5"/>
    <w:rsid w:val="00B446E2"/>
    <w:rsid w:val="00B73893"/>
    <w:rsid w:val="00B833C2"/>
    <w:rsid w:val="00B9694F"/>
    <w:rsid w:val="00BB249C"/>
    <w:rsid w:val="00BB4990"/>
    <w:rsid w:val="00BC0689"/>
    <w:rsid w:val="00C445F9"/>
    <w:rsid w:val="00C95E21"/>
    <w:rsid w:val="00CD1C37"/>
    <w:rsid w:val="00CE2F84"/>
    <w:rsid w:val="00CE42A6"/>
    <w:rsid w:val="00CF6FEC"/>
    <w:rsid w:val="00D34EDE"/>
    <w:rsid w:val="00D414AC"/>
    <w:rsid w:val="00D566C3"/>
    <w:rsid w:val="00D7078D"/>
    <w:rsid w:val="00D86910"/>
    <w:rsid w:val="00D91862"/>
    <w:rsid w:val="00DA6B19"/>
    <w:rsid w:val="00DB41B3"/>
    <w:rsid w:val="00DE1C28"/>
    <w:rsid w:val="00DF7BE0"/>
    <w:rsid w:val="00E06355"/>
    <w:rsid w:val="00E20CC3"/>
    <w:rsid w:val="00E46B84"/>
    <w:rsid w:val="00E7062A"/>
    <w:rsid w:val="00E71F1D"/>
    <w:rsid w:val="00E74EA0"/>
    <w:rsid w:val="00E96FCA"/>
    <w:rsid w:val="00E974B9"/>
    <w:rsid w:val="00EA7368"/>
    <w:rsid w:val="00EC11F8"/>
    <w:rsid w:val="00EC1FB0"/>
    <w:rsid w:val="00ED0588"/>
    <w:rsid w:val="00EE2AB6"/>
    <w:rsid w:val="00EF1F6F"/>
    <w:rsid w:val="00EF6E60"/>
    <w:rsid w:val="00EF7F2F"/>
    <w:rsid w:val="00F3577C"/>
    <w:rsid w:val="00F55AA9"/>
    <w:rsid w:val="00F65CE7"/>
    <w:rsid w:val="00FF3B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D9D"/>
    <w:rPr>
      <w:sz w:val="24"/>
    </w:rPr>
  </w:style>
  <w:style w:type="paragraph" w:styleId="Heading1">
    <w:name w:val="heading 1"/>
    <w:basedOn w:val="Normal"/>
    <w:next w:val="Normal"/>
    <w:qFormat/>
    <w:rsid w:val="002D6D9D"/>
    <w:pPr>
      <w:keepNext/>
      <w:pBdr>
        <w:top w:val="single" w:sz="36" w:space="3" w:color="auto"/>
      </w:pBdr>
      <w:spacing w:after="480" w:line="520" w:lineRule="exact"/>
      <w:outlineLvl w:val="0"/>
    </w:pPr>
    <w:rPr>
      <w:rFonts w:ascii="Arial Black" w:hAnsi="Arial Black"/>
      <w:sz w:val="40"/>
    </w:rPr>
  </w:style>
  <w:style w:type="paragraph" w:styleId="Heading2">
    <w:name w:val="heading 2"/>
    <w:basedOn w:val="Normal"/>
    <w:next w:val="Normal"/>
    <w:link w:val="Heading2Char"/>
    <w:qFormat/>
    <w:rsid w:val="002D6D9D"/>
    <w:pPr>
      <w:keepNext/>
      <w:pBdr>
        <w:top w:val="single" w:sz="8" w:space="3" w:color="auto"/>
      </w:pBdr>
      <w:spacing w:before="120" w:after="240" w:line="400" w:lineRule="exact"/>
      <w:outlineLvl w:val="1"/>
    </w:pPr>
    <w:rPr>
      <w:rFonts w:ascii="Arial Black" w:hAnsi="Arial Black"/>
      <w:sz w:val="32"/>
    </w:rPr>
  </w:style>
  <w:style w:type="paragraph" w:styleId="Heading3">
    <w:name w:val="heading 3"/>
    <w:basedOn w:val="Normal"/>
    <w:next w:val="Normal"/>
    <w:qFormat/>
    <w:rsid w:val="002D6D9D"/>
    <w:pPr>
      <w:keepNext/>
      <w:spacing w:before="120" w:after="120" w:line="360" w:lineRule="exact"/>
      <w:outlineLvl w:val="2"/>
    </w:pPr>
    <w:rPr>
      <w:rFonts w:ascii="Arial Black" w:hAnsi="Arial Black"/>
      <w:sz w:val="28"/>
    </w:rPr>
  </w:style>
  <w:style w:type="paragraph" w:styleId="Heading4">
    <w:name w:val="heading 4"/>
    <w:basedOn w:val="Normal"/>
    <w:next w:val="Normal"/>
    <w:qFormat/>
    <w:rsid w:val="002D6D9D"/>
    <w:pPr>
      <w:keepNext/>
      <w:spacing w:before="120" w:after="120" w:line="320" w:lineRule="exact"/>
      <w:outlineLvl w:val="3"/>
    </w:pPr>
    <w:rPr>
      <w:rFonts w:ascii="Arial Black" w:hAnsi="Arial Black"/>
      <w:i/>
    </w:rPr>
  </w:style>
  <w:style w:type="paragraph" w:styleId="Heading5">
    <w:name w:val="heading 5"/>
    <w:basedOn w:val="Normal"/>
    <w:next w:val="Normal"/>
    <w:qFormat/>
    <w:rsid w:val="002D6D9D"/>
    <w:pPr>
      <w:keepNext/>
      <w:spacing w:before="120" w:after="120"/>
      <w:outlineLvl w:val="4"/>
    </w:pPr>
    <w:rPr>
      <w:rFonts w:ascii="Arial" w:hAnsi="Arial"/>
      <w:i/>
    </w:rPr>
  </w:style>
  <w:style w:type="paragraph" w:styleId="Heading6">
    <w:name w:val="heading 6"/>
    <w:basedOn w:val="Normal"/>
    <w:next w:val="Normal"/>
    <w:qFormat/>
    <w:rsid w:val="002D6D9D"/>
    <w:pPr>
      <w:keepNext/>
      <w:spacing w:before="120" w:after="120"/>
      <w:outlineLvl w:val="5"/>
    </w:pPr>
    <w:rPr>
      <w:rFonts w:ascii="Arial" w:hAnsi="Arial"/>
      <w:sz w:val="23"/>
    </w:rPr>
  </w:style>
  <w:style w:type="paragraph" w:styleId="Heading7">
    <w:name w:val="heading 7"/>
    <w:basedOn w:val="Normal"/>
    <w:next w:val="Normal"/>
    <w:qFormat/>
    <w:rsid w:val="002D6D9D"/>
    <w:pPr>
      <w:keepNext/>
      <w:jc w:val="center"/>
      <w:outlineLvl w:val="6"/>
    </w:pPr>
    <w:rPr>
      <w:rFonts w:ascii="Arial Narrow" w:hAnsi="Arial Narrow"/>
      <w:b/>
      <w:snapToGrid w:val="0"/>
      <w:color w:val="000000"/>
    </w:rPr>
  </w:style>
  <w:style w:type="paragraph" w:styleId="Heading8">
    <w:name w:val="heading 8"/>
    <w:basedOn w:val="Normal"/>
    <w:next w:val="Normal"/>
    <w:qFormat/>
    <w:rsid w:val="002D6D9D"/>
    <w:pPr>
      <w:keepNext/>
      <w:jc w:val="center"/>
      <w:outlineLvl w:val="7"/>
    </w:pPr>
    <w:rPr>
      <w:sz w:val="28"/>
    </w:rPr>
  </w:style>
  <w:style w:type="paragraph" w:styleId="Heading9">
    <w:name w:val="heading 9"/>
    <w:basedOn w:val="Normal"/>
    <w:next w:val="Normal"/>
    <w:qFormat/>
    <w:rsid w:val="002D6D9D"/>
    <w:pPr>
      <w:keepNext/>
      <w:jc w:val="center"/>
      <w:outlineLvl w:val="8"/>
    </w:pPr>
    <w:rPr>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D6D9D"/>
    <w:rPr>
      <w:vertAlign w:val="superscript"/>
    </w:rPr>
  </w:style>
  <w:style w:type="paragraph" w:styleId="EnvelopeAddress">
    <w:name w:val="envelope address"/>
    <w:basedOn w:val="Normal"/>
    <w:rsid w:val="002D6D9D"/>
    <w:pPr>
      <w:framePr w:w="7920" w:h="1980" w:hRule="exact" w:hSpace="180" w:wrap="auto" w:hAnchor="page" w:xAlign="center" w:yAlign="bottom"/>
      <w:ind w:left="2880"/>
    </w:pPr>
    <w:rPr>
      <w:rFonts w:ascii="Arial" w:hAnsi="Arial"/>
    </w:rPr>
  </w:style>
  <w:style w:type="paragraph" w:styleId="Footer">
    <w:name w:val="footer"/>
    <w:basedOn w:val="Normal"/>
    <w:link w:val="FooterChar"/>
    <w:uiPriority w:val="99"/>
    <w:rsid w:val="002D6D9D"/>
    <w:pPr>
      <w:pBdr>
        <w:top w:val="single" w:sz="6" w:space="3" w:color="auto"/>
      </w:pBdr>
      <w:tabs>
        <w:tab w:val="center" w:pos="6480"/>
        <w:tab w:val="right" w:pos="12960"/>
      </w:tabs>
    </w:pPr>
    <w:rPr>
      <w:rFonts w:ascii="Arial" w:hAnsi="Arial"/>
      <w:sz w:val="18"/>
    </w:rPr>
  </w:style>
  <w:style w:type="character" w:styleId="PageNumber">
    <w:name w:val="page number"/>
    <w:basedOn w:val="DefaultParagraphFont"/>
    <w:rsid w:val="002D6D9D"/>
    <w:rPr>
      <w:rFonts w:ascii="Arial" w:hAnsi="Arial"/>
      <w:sz w:val="18"/>
    </w:rPr>
  </w:style>
  <w:style w:type="paragraph" w:styleId="FootnoteText">
    <w:name w:val="footnote text"/>
    <w:basedOn w:val="Normal"/>
    <w:semiHidden/>
    <w:rsid w:val="002D6D9D"/>
    <w:pPr>
      <w:ind w:left="144" w:hanging="144"/>
    </w:pPr>
    <w:rPr>
      <w:i/>
      <w:sz w:val="22"/>
    </w:rPr>
  </w:style>
  <w:style w:type="paragraph" w:styleId="Header">
    <w:name w:val="header"/>
    <w:basedOn w:val="Normal"/>
    <w:link w:val="HeaderChar"/>
    <w:uiPriority w:val="99"/>
    <w:rsid w:val="002D6D9D"/>
    <w:pPr>
      <w:tabs>
        <w:tab w:val="center" w:pos="4320"/>
        <w:tab w:val="right" w:pos="8640"/>
      </w:tabs>
    </w:pPr>
    <w:rPr>
      <w:rFonts w:ascii="Arial" w:hAnsi="Arial"/>
      <w:sz w:val="18"/>
    </w:rPr>
  </w:style>
  <w:style w:type="paragraph" w:customStyle="1" w:styleId="BoxHead">
    <w:name w:val="Box Head"/>
    <w:basedOn w:val="Normal"/>
    <w:next w:val="BoxText"/>
    <w:rsid w:val="002D6D9D"/>
    <w:pPr>
      <w:pBdr>
        <w:bottom w:val="single" w:sz="4" w:space="3" w:color="auto"/>
      </w:pBdr>
      <w:spacing w:before="120" w:after="120"/>
      <w:jc w:val="center"/>
    </w:pPr>
    <w:rPr>
      <w:rFonts w:ascii="Arial Black" w:hAnsi="Arial Black"/>
      <w:sz w:val="22"/>
    </w:rPr>
  </w:style>
  <w:style w:type="paragraph" w:customStyle="1" w:styleId="BoxText">
    <w:name w:val="Box Text"/>
    <w:basedOn w:val="Normal"/>
    <w:rsid w:val="002D6D9D"/>
    <w:pPr>
      <w:spacing w:before="120" w:after="120"/>
    </w:pPr>
    <w:rPr>
      <w:rFonts w:ascii="Arial" w:hAnsi="Arial"/>
      <w:sz w:val="20"/>
    </w:rPr>
  </w:style>
  <w:style w:type="paragraph" w:customStyle="1" w:styleId="Contents">
    <w:name w:val="Contents"/>
    <w:basedOn w:val="Heading1"/>
    <w:next w:val="Normal"/>
    <w:rsid w:val="002D6D9D"/>
  </w:style>
  <w:style w:type="paragraph" w:customStyle="1" w:styleId="ContentsText">
    <w:name w:val="Contents Text"/>
    <w:basedOn w:val="Normal"/>
    <w:rsid w:val="002D6D9D"/>
    <w:pPr>
      <w:numPr>
        <w:numId w:val="1"/>
      </w:numPr>
      <w:tabs>
        <w:tab w:val="right" w:leader="dot" w:pos="12960"/>
      </w:tabs>
      <w:spacing w:line="480" w:lineRule="auto"/>
    </w:pPr>
    <w:rPr>
      <w:sz w:val="28"/>
    </w:rPr>
  </w:style>
  <w:style w:type="paragraph" w:styleId="TOC1">
    <w:name w:val="toc 1"/>
    <w:basedOn w:val="Normal"/>
    <w:next w:val="Normal"/>
    <w:autoRedefine/>
    <w:semiHidden/>
    <w:rsid w:val="002D6D9D"/>
    <w:pPr>
      <w:tabs>
        <w:tab w:val="right" w:leader="dot" w:pos="12960"/>
      </w:tabs>
      <w:spacing w:before="120" w:after="60"/>
    </w:pPr>
    <w:rPr>
      <w:rFonts w:ascii="Arial Black" w:hAnsi="Arial Black"/>
      <w:sz w:val="20"/>
    </w:rPr>
  </w:style>
  <w:style w:type="paragraph" w:styleId="TOC2">
    <w:name w:val="toc 2"/>
    <w:basedOn w:val="Normal"/>
    <w:next w:val="Normal"/>
    <w:autoRedefine/>
    <w:semiHidden/>
    <w:rsid w:val="002D6D9D"/>
    <w:pPr>
      <w:numPr>
        <w:numId w:val="6"/>
      </w:numPr>
      <w:tabs>
        <w:tab w:val="clear" w:pos="360"/>
        <w:tab w:val="left" w:pos="216"/>
        <w:tab w:val="right" w:leader="dot" w:pos="12960"/>
      </w:tabs>
    </w:pPr>
    <w:rPr>
      <w:rFonts w:ascii="Arial" w:hAnsi="Arial"/>
      <w:sz w:val="20"/>
    </w:rPr>
  </w:style>
  <w:style w:type="paragraph" w:customStyle="1" w:styleId="TitleFooter">
    <w:name w:val="Title: Footer"/>
    <w:basedOn w:val="Normal"/>
    <w:rsid w:val="002D6D9D"/>
    <w:rPr>
      <w:rFonts w:ascii="Arial" w:hAnsi="Arial"/>
      <w:sz w:val="20"/>
    </w:rPr>
  </w:style>
  <w:style w:type="paragraph" w:customStyle="1" w:styleId="AppendixSub">
    <w:name w:val="AppendixSub"/>
    <w:basedOn w:val="Normal"/>
    <w:next w:val="Heading1"/>
    <w:rsid w:val="002D6D9D"/>
    <w:pPr>
      <w:pBdr>
        <w:top w:val="single" w:sz="36" w:space="3" w:color="auto"/>
      </w:pBdr>
    </w:pPr>
    <w:rPr>
      <w:rFonts w:ascii="Arial" w:hAnsi="Arial"/>
      <w:i/>
      <w:sz w:val="26"/>
    </w:rPr>
  </w:style>
  <w:style w:type="paragraph" w:customStyle="1" w:styleId="TitleClientName">
    <w:name w:val="Title: Client Name"/>
    <w:basedOn w:val="Normal"/>
    <w:rsid w:val="002D6D9D"/>
    <w:pPr>
      <w:spacing w:line="520" w:lineRule="exact"/>
    </w:pPr>
    <w:rPr>
      <w:rFonts w:ascii="Arial Black" w:hAnsi="Arial Black"/>
      <w:sz w:val="40"/>
    </w:rPr>
  </w:style>
  <w:style w:type="paragraph" w:customStyle="1" w:styleId="TitleDate">
    <w:name w:val="Title: Date"/>
    <w:basedOn w:val="Normal"/>
    <w:next w:val="Normal"/>
    <w:rsid w:val="002D6D9D"/>
    <w:rPr>
      <w:rFonts w:ascii="Arial" w:hAnsi="Arial"/>
      <w:sz w:val="32"/>
    </w:rPr>
  </w:style>
  <w:style w:type="paragraph" w:customStyle="1" w:styleId="TitleReportTitle">
    <w:name w:val="Title: Report Title"/>
    <w:basedOn w:val="Normal"/>
    <w:rsid w:val="002D6D9D"/>
    <w:pPr>
      <w:spacing w:line="760" w:lineRule="exact"/>
    </w:pPr>
    <w:rPr>
      <w:rFonts w:ascii="Arial Black" w:hAnsi="Arial Black"/>
      <w:sz w:val="60"/>
    </w:rPr>
  </w:style>
  <w:style w:type="paragraph" w:customStyle="1" w:styleId="Appendix">
    <w:name w:val="Appendix"/>
    <w:basedOn w:val="Heading1"/>
    <w:next w:val="Normal"/>
    <w:rsid w:val="002D6D9D"/>
    <w:pPr>
      <w:pBdr>
        <w:top w:val="none" w:sz="0" w:space="0" w:color="auto"/>
      </w:pBdr>
      <w:spacing w:line="400" w:lineRule="exact"/>
    </w:pPr>
    <w:rPr>
      <w:sz w:val="32"/>
    </w:rPr>
  </w:style>
  <w:style w:type="paragraph" w:customStyle="1" w:styleId="PathFile">
    <w:name w:val="PathFile"/>
    <w:basedOn w:val="Normal"/>
    <w:next w:val="Normal"/>
    <w:rsid w:val="002D6D9D"/>
    <w:pPr>
      <w:spacing w:before="120" w:after="120"/>
      <w:jc w:val="right"/>
    </w:pPr>
    <w:rPr>
      <w:rFonts w:ascii="Arial" w:hAnsi="Arial"/>
      <w:sz w:val="12"/>
    </w:rPr>
  </w:style>
  <w:style w:type="character" w:styleId="Emphasis">
    <w:name w:val="Emphasis"/>
    <w:basedOn w:val="DefaultParagraphFont"/>
    <w:qFormat/>
    <w:rsid w:val="002D6D9D"/>
    <w:rPr>
      <w:rFonts w:ascii="Arial Black" w:hAnsi="Arial Black"/>
      <w:sz w:val="20"/>
    </w:rPr>
  </w:style>
  <w:style w:type="paragraph" w:styleId="EnvelopeReturn">
    <w:name w:val="envelope return"/>
    <w:basedOn w:val="Normal"/>
    <w:rsid w:val="002D6D9D"/>
    <w:rPr>
      <w:rFonts w:ascii="Arial" w:hAnsi="Arial"/>
      <w:sz w:val="20"/>
    </w:rPr>
  </w:style>
  <w:style w:type="paragraph" w:customStyle="1" w:styleId="InsideAddressName">
    <w:name w:val="Inside Address Name"/>
    <w:basedOn w:val="Normal"/>
    <w:rsid w:val="002D6D9D"/>
  </w:style>
  <w:style w:type="paragraph" w:styleId="BodyText">
    <w:name w:val="Body Text"/>
    <w:basedOn w:val="Normal"/>
    <w:rsid w:val="002D6D9D"/>
    <w:rPr>
      <w:sz w:val="28"/>
    </w:rPr>
  </w:style>
  <w:style w:type="paragraph" w:styleId="BodyTextIndent">
    <w:name w:val="Body Text Indent"/>
    <w:basedOn w:val="Normal"/>
    <w:rsid w:val="002D6D9D"/>
    <w:pPr>
      <w:ind w:left="360"/>
    </w:pPr>
    <w:rPr>
      <w:sz w:val="28"/>
    </w:rPr>
  </w:style>
  <w:style w:type="paragraph" w:styleId="BodyTextIndent2">
    <w:name w:val="Body Text Indent 2"/>
    <w:basedOn w:val="Normal"/>
    <w:rsid w:val="002D6D9D"/>
    <w:pPr>
      <w:ind w:left="720"/>
    </w:pPr>
    <w:rPr>
      <w:sz w:val="28"/>
    </w:rPr>
  </w:style>
  <w:style w:type="character" w:customStyle="1" w:styleId="Heading2Char">
    <w:name w:val="Heading 2 Char"/>
    <w:basedOn w:val="DefaultParagraphFont"/>
    <w:link w:val="Heading2"/>
    <w:rsid w:val="00E96FCA"/>
    <w:rPr>
      <w:rFonts w:ascii="Arial Black" w:hAnsi="Arial Black"/>
      <w:sz w:val="32"/>
      <w:lang w:eastAsia="en-US" w:bidi="ar-SA"/>
    </w:rPr>
  </w:style>
  <w:style w:type="table" w:styleId="TableGrid">
    <w:name w:val="Table Grid"/>
    <w:basedOn w:val="TableNormal"/>
    <w:rsid w:val="001B06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2753C2"/>
    <w:rPr>
      <w:rFonts w:ascii="Segoe UI" w:hAnsi="Segoe UI" w:cs="Segoe UI"/>
      <w:sz w:val="18"/>
      <w:szCs w:val="18"/>
    </w:rPr>
  </w:style>
  <w:style w:type="character" w:customStyle="1" w:styleId="BalloonTextChar">
    <w:name w:val="Balloon Text Char"/>
    <w:basedOn w:val="DefaultParagraphFont"/>
    <w:link w:val="BalloonText"/>
    <w:semiHidden/>
    <w:rsid w:val="002753C2"/>
    <w:rPr>
      <w:rFonts w:ascii="Segoe UI" w:hAnsi="Segoe UI" w:cs="Segoe UI"/>
      <w:sz w:val="18"/>
      <w:szCs w:val="18"/>
    </w:rPr>
  </w:style>
  <w:style w:type="character" w:styleId="Hyperlink">
    <w:name w:val="Hyperlink"/>
    <w:basedOn w:val="DefaultParagraphFont"/>
    <w:unhideWhenUsed/>
    <w:rsid w:val="007A3AE1"/>
    <w:rPr>
      <w:color w:val="0000FF" w:themeColor="hyperlink"/>
      <w:u w:val="single"/>
    </w:rPr>
  </w:style>
  <w:style w:type="character" w:customStyle="1" w:styleId="FooterChar">
    <w:name w:val="Footer Char"/>
    <w:basedOn w:val="DefaultParagraphFont"/>
    <w:link w:val="Footer"/>
    <w:uiPriority w:val="99"/>
    <w:rsid w:val="007A3AE1"/>
    <w:rPr>
      <w:rFonts w:ascii="Arial" w:hAnsi="Arial"/>
      <w:sz w:val="18"/>
    </w:rPr>
  </w:style>
  <w:style w:type="paragraph" w:styleId="ListParagraph">
    <w:name w:val="List Paragraph"/>
    <w:basedOn w:val="Normal"/>
    <w:uiPriority w:val="34"/>
    <w:qFormat/>
    <w:rsid w:val="00D7078D"/>
    <w:pPr>
      <w:ind w:left="720"/>
      <w:contextualSpacing/>
    </w:pPr>
  </w:style>
  <w:style w:type="character" w:customStyle="1" w:styleId="HeaderChar">
    <w:name w:val="Header Char"/>
    <w:basedOn w:val="DefaultParagraphFont"/>
    <w:link w:val="Header"/>
    <w:uiPriority w:val="99"/>
    <w:rsid w:val="003B4202"/>
    <w:rPr>
      <w:rFonts w:ascii="Arial" w:hAnsi="Arial"/>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D9D"/>
    <w:rPr>
      <w:sz w:val="24"/>
    </w:rPr>
  </w:style>
  <w:style w:type="paragraph" w:styleId="Heading1">
    <w:name w:val="heading 1"/>
    <w:basedOn w:val="Normal"/>
    <w:next w:val="Normal"/>
    <w:qFormat/>
    <w:rsid w:val="002D6D9D"/>
    <w:pPr>
      <w:keepNext/>
      <w:pBdr>
        <w:top w:val="single" w:sz="36" w:space="3" w:color="auto"/>
      </w:pBdr>
      <w:spacing w:after="480" w:line="520" w:lineRule="exact"/>
      <w:outlineLvl w:val="0"/>
    </w:pPr>
    <w:rPr>
      <w:rFonts w:ascii="Arial Black" w:hAnsi="Arial Black"/>
      <w:sz w:val="40"/>
    </w:rPr>
  </w:style>
  <w:style w:type="paragraph" w:styleId="Heading2">
    <w:name w:val="heading 2"/>
    <w:basedOn w:val="Normal"/>
    <w:next w:val="Normal"/>
    <w:link w:val="Heading2Char"/>
    <w:qFormat/>
    <w:rsid w:val="002D6D9D"/>
    <w:pPr>
      <w:keepNext/>
      <w:pBdr>
        <w:top w:val="single" w:sz="8" w:space="3" w:color="auto"/>
      </w:pBdr>
      <w:spacing w:before="120" w:after="240" w:line="400" w:lineRule="exact"/>
      <w:outlineLvl w:val="1"/>
    </w:pPr>
    <w:rPr>
      <w:rFonts w:ascii="Arial Black" w:hAnsi="Arial Black"/>
      <w:sz w:val="32"/>
    </w:rPr>
  </w:style>
  <w:style w:type="paragraph" w:styleId="Heading3">
    <w:name w:val="heading 3"/>
    <w:basedOn w:val="Normal"/>
    <w:next w:val="Normal"/>
    <w:qFormat/>
    <w:rsid w:val="002D6D9D"/>
    <w:pPr>
      <w:keepNext/>
      <w:spacing w:before="120" w:after="120" w:line="360" w:lineRule="exact"/>
      <w:outlineLvl w:val="2"/>
    </w:pPr>
    <w:rPr>
      <w:rFonts w:ascii="Arial Black" w:hAnsi="Arial Black"/>
      <w:sz w:val="28"/>
    </w:rPr>
  </w:style>
  <w:style w:type="paragraph" w:styleId="Heading4">
    <w:name w:val="heading 4"/>
    <w:basedOn w:val="Normal"/>
    <w:next w:val="Normal"/>
    <w:qFormat/>
    <w:rsid w:val="002D6D9D"/>
    <w:pPr>
      <w:keepNext/>
      <w:spacing w:before="120" w:after="120" w:line="320" w:lineRule="exact"/>
      <w:outlineLvl w:val="3"/>
    </w:pPr>
    <w:rPr>
      <w:rFonts w:ascii="Arial Black" w:hAnsi="Arial Black"/>
      <w:i/>
    </w:rPr>
  </w:style>
  <w:style w:type="paragraph" w:styleId="Heading5">
    <w:name w:val="heading 5"/>
    <w:basedOn w:val="Normal"/>
    <w:next w:val="Normal"/>
    <w:qFormat/>
    <w:rsid w:val="002D6D9D"/>
    <w:pPr>
      <w:keepNext/>
      <w:spacing w:before="120" w:after="120"/>
      <w:outlineLvl w:val="4"/>
    </w:pPr>
    <w:rPr>
      <w:rFonts w:ascii="Arial" w:hAnsi="Arial"/>
      <w:i/>
    </w:rPr>
  </w:style>
  <w:style w:type="paragraph" w:styleId="Heading6">
    <w:name w:val="heading 6"/>
    <w:basedOn w:val="Normal"/>
    <w:next w:val="Normal"/>
    <w:qFormat/>
    <w:rsid w:val="002D6D9D"/>
    <w:pPr>
      <w:keepNext/>
      <w:spacing w:before="120" w:after="120"/>
      <w:outlineLvl w:val="5"/>
    </w:pPr>
    <w:rPr>
      <w:rFonts w:ascii="Arial" w:hAnsi="Arial"/>
      <w:sz w:val="23"/>
    </w:rPr>
  </w:style>
  <w:style w:type="paragraph" w:styleId="Heading7">
    <w:name w:val="heading 7"/>
    <w:basedOn w:val="Normal"/>
    <w:next w:val="Normal"/>
    <w:qFormat/>
    <w:rsid w:val="002D6D9D"/>
    <w:pPr>
      <w:keepNext/>
      <w:jc w:val="center"/>
      <w:outlineLvl w:val="6"/>
    </w:pPr>
    <w:rPr>
      <w:rFonts w:ascii="Arial Narrow" w:hAnsi="Arial Narrow"/>
      <w:b/>
      <w:snapToGrid w:val="0"/>
      <w:color w:val="000000"/>
    </w:rPr>
  </w:style>
  <w:style w:type="paragraph" w:styleId="Heading8">
    <w:name w:val="heading 8"/>
    <w:basedOn w:val="Normal"/>
    <w:next w:val="Normal"/>
    <w:qFormat/>
    <w:rsid w:val="002D6D9D"/>
    <w:pPr>
      <w:keepNext/>
      <w:jc w:val="center"/>
      <w:outlineLvl w:val="7"/>
    </w:pPr>
    <w:rPr>
      <w:sz w:val="28"/>
    </w:rPr>
  </w:style>
  <w:style w:type="paragraph" w:styleId="Heading9">
    <w:name w:val="heading 9"/>
    <w:basedOn w:val="Normal"/>
    <w:next w:val="Normal"/>
    <w:qFormat/>
    <w:rsid w:val="002D6D9D"/>
    <w:pPr>
      <w:keepNext/>
      <w:jc w:val="center"/>
      <w:outlineLvl w:val="8"/>
    </w:pPr>
    <w:rPr>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D6D9D"/>
    <w:rPr>
      <w:vertAlign w:val="superscript"/>
    </w:rPr>
  </w:style>
  <w:style w:type="paragraph" w:styleId="EnvelopeAddress">
    <w:name w:val="envelope address"/>
    <w:basedOn w:val="Normal"/>
    <w:rsid w:val="002D6D9D"/>
    <w:pPr>
      <w:framePr w:w="7920" w:h="1980" w:hRule="exact" w:hSpace="180" w:wrap="auto" w:hAnchor="page" w:xAlign="center" w:yAlign="bottom"/>
      <w:ind w:left="2880"/>
    </w:pPr>
    <w:rPr>
      <w:rFonts w:ascii="Arial" w:hAnsi="Arial"/>
    </w:rPr>
  </w:style>
  <w:style w:type="paragraph" w:styleId="Footer">
    <w:name w:val="footer"/>
    <w:basedOn w:val="Normal"/>
    <w:link w:val="FooterChar"/>
    <w:uiPriority w:val="99"/>
    <w:rsid w:val="002D6D9D"/>
    <w:pPr>
      <w:pBdr>
        <w:top w:val="single" w:sz="6" w:space="3" w:color="auto"/>
      </w:pBdr>
      <w:tabs>
        <w:tab w:val="center" w:pos="6480"/>
        <w:tab w:val="right" w:pos="12960"/>
      </w:tabs>
    </w:pPr>
    <w:rPr>
      <w:rFonts w:ascii="Arial" w:hAnsi="Arial"/>
      <w:sz w:val="18"/>
    </w:rPr>
  </w:style>
  <w:style w:type="character" w:styleId="PageNumber">
    <w:name w:val="page number"/>
    <w:basedOn w:val="DefaultParagraphFont"/>
    <w:rsid w:val="002D6D9D"/>
    <w:rPr>
      <w:rFonts w:ascii="Arial" w:hAnsi="Arial"/>
      <w:sz w:val="18"/>
    </w:rPr>
  </w:style>
  <w:style w:type="paragraph" w:styleId="FootnoteText">
    <w:name w:val="footnote text"/>
    <w:basedOn w:val="Normal"/>
    <w:semiHidden/>
    <w:rsid w:val="002D6D9D"/>
    <w:pPr>
      <w:ind w:left="144" w:hanging="144"/>
    </w:pPr>
    <w:rPr>
      <w:i/>
      <w:sz w:val="22"/>
    </w:rPr>
  </w:style>
  <w:style w:type="paragraph" w:styleId="Header">
    <w:name w:val="header"/>
    <w:basedOn w:val="Normal"/>
    <w:link w:val="HeaderChar"/>
    <w:uiPriority w:val="99"/>
    <w:rsid w:val="002D6D9D"/>
    <w:pPr>
      <w:tabs>
        <w:tab w:val="center" w:pos="4320"/>
        <w:tab w:val="right" w:pos="8640"/>
      </w:tabs>
    </w:pPr>
    <w:rPr>
      <w:rFonts w:ascii="Arial" w:hAnsi="Arial"/>
      <w:sz w:val="18"/>
    </w:rPr>
  </w:style>
  <w:style w:type="paragraph" w:customStyle="1" w:styleId="BoxHead">
    <w:name w:val="Box Head"/>
    <w:basedOn w:val="Normal"/>
    <w:next w:val="BoxText"/>
    <w:rsid w:val="002D6D9D"/>
    <w:pPr>
      <w:pBdr>
        <w:bottom w:val="single" w:sz="4" w:space="3" w:color="auto"/>
      </w:pBdr>
      <w:spacing w:before="120" w:after="120"/>
      <w:jc w:val="center"/>
    </w:pPr>
    <w:rPr>
      <w:rFonts w:ascii="Arial Black" w:hAnsi="Arial Black"/>
      <w:sz w:val="22"/>
    </w:rPr>
  </w:style>
  <w:style w:type="paragraph" w:customStyle="1" w:styleId="BoxText">
    <w:name w:val="Box Text"/>
    <w:basedOn w:val="Normal"/>
    <w:rsid w:val="002D6D9D"/>
    <w:pPr>
      <w:spacing w:before="120" w:after="120"/>
    </w:pPr>
    <w:rPr>
      <w:rFonts w:ascii="Arial" w:hAnsi="Arial"/>
      <w:sz w:val="20"/>
    </w:rPr>
  </w:style>
  <w:style w:type="paragraph" w:customStyle="1" w:styleId="Contents">
    <w:name w:val="Contents"/>
    <w:basedOn w:val="Heading1"/>
    <w:next w:val="Normal"/>
    <w:rsid w:val="002D6D9D"/>
  </w:style>
  <w:style w:type="paragraph" w:customStyle="1" w:styleId="ContentsText">
    <w:name w:val="Contents Text"/>
    <w:basedOn w:val="Normal"/>
    <w:rsid w:val="002D6D9D"/>
    <w:pPr>
      <w:numPr>
        <w:numId w:val="1"/>
      </w:numPr>
      <w:tabs>
        <w:tab w:val="right" w:leader="dot" w:pos="12960"/>
      </w:tabs>
      <w:spacing w:line="480" w:lineRule="auto"/>
    </w:pPr>
    <w:rPr>
      <w:sz w:val="28"/>
    </w:rPr>
  </w:style>
  <w:style w:type="paragraph" w:styleId="TOC1">
    <w:name w:val="toc 1"/>
    <w:basedOn w:val="Normal"/>
    <w:next w:val="Normal"/>
    <w:autoRedefine/>
    <w:semiHidden/>
    <w:rsid w:val="002D6D9D"/>
    <w:pPr>
      <w:tabs>
        <w:tab w:val="right" w:leader="dot" w:pos="12960"/>
      </w:tabs>
      <w:spacing w:before="120" w:after="60"/>
    </w:pPr>
    <w:rPr>
      <w:rFonts w:ascii="Arial Black" w:hAnsi="Arial Black"/>
      <w:sz w:val="20"/>
    </w:rPr>
  </w:style>
  <w:style w:type="paragraph" w:styleId="TOC2">
    <w:name w:val="toc 2"/>
    <w:basedOn w:val="Normal"/>
    <w:next w:val="Normal"/>
    <w:autoRedefine/>
    <w:semiHidden/>
    <w:rsid w:val="002D6D9D"/>
    <w:pPr>
      <w:numPr>
        <w:numId w:val="6"/>
      </w:numPr>
      <w:tabs>
        <w:tab w:val="clear" w:pos="360"/>
        <w:tab w:val="left" w:pos="216"/>
        <w:tab w:val="right" w:leader="dot" w:pos="12960"/>
      </w:tabs>
    </w:pPr>
    <w:rPr>
      <w:rFonts w:ascii="Arial" w:hAnsi="Arial"/>
      <w:sz w:val="20"/>
    </w:rPr>
  </w:style>
  <w:style w:type="paragraph" w:customStyle="1" w:styleId="TitleFooter">
    <w:name w:val="Title: Footer"/>
    <w:basedOn w:val="Normal"/>
    <w:rsid w:val="002D6D9D"/>
    <w:rPr>
      <w:rFonts w:ascii="Arial" w:hAnsi="Arial"/>
      <w:sz w:val="20"/>
    </w:rPr>
  </w:style>
  <w:style w:type="paragraph" w:customStyle="1" w:styleId="AppendixSub">
    <w:name w:val="AppendixSub"/>
    <w:basedOn w:val="Normal"/>
    <w:next w:val="Heading1"/>
    <w:rsid w:val="002D6D9D"/>
    <w:pPr>
      <w:pBdr>
        <w:top w:val="single" w:sz="36" w:space="3" w:color="auto"/>
      </w:pBdr>
    </w:pPr>
    <w:rPr>
      <w:rFonts w:ascii="Arial" w:hAnsi="Arial"/>
      <w:i/>
      <w:sz w:val="26"/>
    </w:rPr>
  </w:style>
  <w:style w:type="paragraph" w:customStyle="1" w:styleId="TitleClientName">
    <w:name w:val="Title: Client Name"/>
    <w:basedOn w:val="Normal"/>
    <w:rsid w:val="002D6D9D"/>
    <w:pPr>
      <w:spacing w:line="520" w:lineRule="exact"/>
    </w:pPr>
    <w:rPr>
      <w:rFonts w:ascii="Arial Black" w:hAnsi="Arial Black"/>
      <w:sz w:val="40"/>
    </w:rPr>
  </w:style>
  <w:style w:type="paragraph" w:customStyle="1" w:styleId="TitleDate">
    <w:name w:val="Title: Date"/>
    <w:basedOn w:val="Normal"/>
    <w:next w:val="Normal"/>
    <w:rsid w:val="002D6D9D"/>
    <w:rPr>
      <w:rFonts w:ascii="Arial" w:hAnsi="Arial"/>
      <w:sz w:val="32"/>
    </w:rPr>
  </w:style>
  <w:style w:type="paragraph" w:customStyle="1" w:styleId="TitleReportTitle">
    <w:name w:val="Title: Report Title"/>
    <w:basedOn w:val="Normal"/>
    <w:rsid w:val="002D6D9D"/>
    <w:pPr>
      <w:spacing w:line="760" w:lineRule="exact"/>
    </w:pPr>
    <w:rPr>
      <w:rFonts w:ascii="Arial Black" w:hAnsi="Arial Black"/>
      <w:sz w:val="60"/>
    </w:rPr>
  </w:style>
  <w:style w:type="paragraph" w:customStyle="1" w:styleId="Appendix">
    <w:name w:val="Appendix"/>
    <w:basedOn w:val="Heading1"/>
    <w:next w:val="Normal"/>
    <w:rsid w:val="002D6D9D"/>
    <w:pPr>
      <w:pBdr>
        <w:top w:val="none" w:sz="0" w:space="0" w:color="auto"/>
      </w:pBdr>
      <w:spacing w:line="400" w:lineRule="exact"/>
    </w:pPr>
    <w:rPr>
      <w:sz w:val="32"/>
    </w:rPr>
  </w:style>
  <w:style w:type="paragraph" w:customStyle="1" w:styleId="PathFile">
    <w:name w:val="PathFile"/>
    <w:basedOn w:val="Normal"/>
    <w:next w:val="Normal"/>
    <w:rsid w:val="002D6D9D"/>
    <w:pPr>
      <w:spacing w:before="120" w:after="120"/>
      <w:jc w:val="right"/>
    </w:pPr>
    <w:rPr>
      <w:rFonts w:ascii="Arial" w:hAnsi="Arial"/>
      <w:sz w:val="12"/>
    </w:rPr>
  </w:style>
  <w:style w:type="character" w:styleId="Emphasis">
    <w:name w:val="Emphasis"/>
    <w:basedOn w:val="DefaultParagraphFont"/>
    <w:qFormat/>
    <w:rsid w:val="002D6D9D"/>
    <w:rPr>
      <w:rFonts w:ascii="Arial Black" w:hAnsi="Arial Black"/>
      <w:sz w:val="20"/>
    </w:rPr>
  </w:style>
  <w:style w:type="paragraph" w:styleId="EnvelopeReturn">
    <w:name w:val="envelope return"/>
    <w:basedOn w:val="Normal"/>
    <w:rsid w:val="002D6D9D"/>
    <w:rPr>
      <w:rFonts w:ascii="Arial" w:hAnsi="Arial"/>
      <w:sz w:val="20"/>
    </w:rPr>
  </w:style>
  <w:style w:type="paragraph" w:customStyle="1" w:styleId="InsideAddressName">
    <w:name w:val="Inside Address Name"/>
    <w:basedOn w:val="Normal"/>
    <w:rsid w:val="002D6D9D"/>
  </w:style>
  <w:style w:type="paragraph" w:styleId="BodyText">
    <w:name w:val="Body Text"/>
    <w:basedOn w:val="Normal"/>
    <w:rsid w:val="002D6D9D"/>
    <w:rPr>
      <w:sz w:val="28"/>
    </w:rPr>
  </w:style>
  <w:style w:type="paragraph" w:styleId="BodyTextIndent">
    <w:name w:val="Body Text Indent"/>
    <w:basedOn w:val="Normal"/>
    <w:rsid w:val="002D6D9D"/>
    <w:pPr>
      <w:ind w:left="360"/>
    </w:pPr>
    <w:rPr>
      <w:sz w:val="28"/>
    </w:rPr>
  </w:style>
  <w:style w:type="paragraph" w:styleId="BodyTextIndent2">
    <w:name w:val="Body Text Indent 2"/>
    <w:basedOn w:val="Normal"/>
    <w:rsid w:val="002D6D9D"/>
    <w:pPr>
      <w:ind w:left="720"/>
    </w:pPr>
    <w:rPr>
      <w:sz w:val="28"/>
    </w:rPr>
  </w:style>
  <w:style w:type="character" w:customStyle="1" w:styleId="Heading2Char">
    <w:name w:val="Heading 2 Char"/>
    <w:basedOn w:val="DefaultParagraphFont"/>
    <w:link w:val="Heading2"/>
    <w:rsid w:val="00E96FCA"/>
    <w:rPr>
      <w:rFonts w:ascii="Arial Black" w:hAnsi="Arial Black"/>
      <w:sz w:val="32"/>
      <w:lang w:eastAsia="en-US" w:bidi="ar-SA"/>
    </w:rPr>
  </w:style>
  <w:style w:type="table" w:styleId="TableGrid">
    <w:name w:val="Table Grid"/>
    <w:basedOn w:val="TableNormal"/>
    <w:rsid w:val="001B0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2753C2"/>
    <w:rPr>
      <w:rFonts w:ascii="Segoe UI" w:hAnsi="Segoe UI" w:cs="Segoe UI"/>
      <w:sz w:val="18"/>
      <w:szCs w:val="18"/>
    </w:rPr>
  </w:style>
  <w:style w:type="character" w:customStyle="1" w:styleId="BalloonTextChar">
    <w:name w:val="Balloon Text Char"/>
    <w:basedOn w:val="DefaultParagraphFont"/>
    <w:link w:val="BalloonText"/>
    <w:semiHidden/>
    <w:rsid w:val="002753C2"/>
    <w:rPr>
      <w:rFonts w:ascii="Segoe UI" w:hAnsi="Segoe UI" w:cs="Segoe UI"/>
      <w:sz w:val="18"/>
      <w:szCs w:val="18"/>
    </w:rPr>
  </w:style>
  <w:style w:type="character" w:styleId="Hyperlink">
    <w:name w:val="Hyperlink"/>
    <w:basedOn w:val="DefaultParagraphFont"/>
    <w:unhideWhenUsed/>
    <w:rsid w:val="007A3AE1"/>
    <w:rPr>
      <w:color w:val="0000FF" w:themeColor="hyperlink"/>
      <w:u w:val="single"/>
    </w:rPr>
  </w:style>
  <w:style w:type="character" w:customStyle="1" w:styleId="FooterChar">
    <w:name w:val="Footer Char"/>
    <w:basedOn w:val="DefaultParagraphFont"/>
    <w:link w:val="Footer"/>
    <w:uiPriority w:val="99"/>
    <w:rsid w:val="007A3AE1"/>
    <w:rPr>
      <w:rFonts w:ascii="Arial" w:hAnsi="Arial"/>
      <w:sz w:val="18"/>
    </w:rPr>
  </w:style>
  <w:style w:type="paragraph" w:styleId="ListParagraph">
    <w:name w:val="List Paragraph"/>
    <w:basedOn w:val="Normal"/>
    <w:uiPriority w:val="34"/>
    <w:qFormat/>
    <w:rsid w:val="00D7078D"/>
    <w:pPr>
      <w:ind w:left="720"/>
      <w:contextualSpacing/>
    </w:pPr>
  </w:style>
  <w:style w:type="character" w:customStyle="1" w:styleId="HeaderChar">
    <w:name w:val="Header Char"/>
    <w:basedOn w:val="DefaultParagraphFont"/>
    <w:link w:val="Header"/>
    <w:uiPriority w:val="99"/>
    <w:rsid w:val="003B4202"/>
    <w:rPr>
      <w:rFonts w:ascii="Arial" w:hAnsi="Arial"/>
      <w:sz w:val="18"/>
    </w:rPr>
  </w:style>
</w:styles>
</file>

<file path=word/webSettings.xml><?xml version="1.0" encoding="utf-8"?>
<w:webSettings xmlns:r="http://schemas.openxmlformats.org/officeDocument/2006/relationships" xmlns:w="http://schemas.openxmlformats.org/wordprocessingml/2006/main">
  <w:divs>
    <w:div w:id="160533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thur@afwarren.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CER\WMM,Incorporated_English_85x11\Horiznt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7E03FD-9CAF-4780-83C2-D8A453A56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Horizntl.dot</Template>
  <TotalTime>8</TotalTime>
  <Pages>9</Pages>
  <Words>1605</Words>
  <Characters>9153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prereport.doc</vt:lpstr>
    </vt:vector>
  </TitlesOfParts>
  <Company>William M. Mercer</Company>
  <LinksUpToDate>false</LinksUpToDate>
  <CharactersWithSpaces>10737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prereport.doc</dc:title>
  <dc:creator>Cathleen Chamblis</dc:creator>
  <cp:lastModifiedBy>Galaxy Computer</cp:lastModifiedBy>
  <cp:revision>6</cp:revision>
  <cp:lastPrinted>2014-08-19T21:03:00Z</cp:lastPrinted>
  <dcterms:created xsi:type="dcterms:W3CDTF">2014-08-20T20:19:00Z</dcterms:created>
  <dcterms:modified xsi:type="dcterms:W3CDTF">2014-08-30T14:02:00Z</dcterms:modified>
</cp:coreProperties>
</file>